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1560"/>
        <w:gridCol w:w="7795"/>
      </w:tblGrid>
      <w:tr w:rsidR="00CE5E09" w:rsidRPr="00142DCC" w:rsidTr="00411FB9">
        <w:trPr>
          <w:trHeight w:hRule="exact" w:val="277"/>
        </w:trPr>
        <w:tc>
          <w:tcPr>
            <w:tcW w:w="10221" w:type="dxa"/>
            <w:gridSpan w:val="2"/>
            <w:shd w:val="clear" w:color="000000" w:fill="FFFFFF"/>
            <w:tcMar>
              <w:left w:w="34" w:type="dxa"/>
              <w:right w:w="34" w:type="dxa"/>
            </w:tcMar>
          </w:tcPr>
          <w:p w:rsidR="00CE5E09" w:rsidRPr="00142DCC" w:rsidRDefault="00CE5E09" w:rsidP="00411FB9">
            <w:pPr>
              <w:jc w:val="center"/>
              <w:rPr>
                <w:rFonts w:ascii="Times New Roman" w:hAnsi="Times New Roman" w:cs="Times New Roman"/>
                <w:sz w:val="28"/>
                <w:szCs w:val="28"/>
              </w:rPr>
            </w:pPr>
            <w:r w:rsidRPr="00142DCC">
              <w:rPr>
                <w:rFonts w:ascii="Times New Roman" w:hAnsi="Times New Roman" w:cs="Times New Roman"/>
                <w:color w:val="000000"/>
                <w:sz w:val="28"/>
                <w:szCs w:val="28"/>
              </w:rPr>
              <w:t>МИНИСТЕРСТВО НАУКИ И ВЫСШЕГО ОБРАЗОВАНИЯ РОССИЙСКОЙ ФЕДЕРАЦИИ</w:t>
            </w:r>
          </w:p>
        </w:tc>
      </w:tr>
      <w:tr w:rsidR="00CE5E09" w:rsidRPr="00142DCC" w:rsidTr="00411FB9">
        <w:trPr>
          <w:gridAfter w:val="1"/>
          <w:wAfter w:w="8540" w:type="dxa"/>
          <w:trHeight w:hRule="exact" w:val="138"/>
        </w:trPr>
        <w:tc>
          <w:tcPr>
            <w:tcW w:w="1674" w:type="dxa"/>
          </w:tcPr>
          <w:p w:rsidR="00CE5E09" w:rsidRPr="00142DCC" w:rsidRDefault="00CE5E09" w:rsidP="00411FB9">
            <w:pPr>
              <w:spacing w:after="200" w:line="276" w:lineRule="auto"/>
              <w:rPr>
                <w:rFonts w:ascii="Times New Roman" w:hAnsi="Times New Roman" w:cs="Times New Roman"/>
                <w:sz w:val="28"/>
                <w:szCs w:val="28"/>
              </w:rPr>
            </w:pPr>
          </w:p>
        </w:tc>
      </w:tr>
      <w:tr w:rsidR="00CE5E09" w:rsidRPr="00142DCC" w:rsidTr="00411FB9">
        <w:trPr>
          <w:trHeight w:hRule="exact" w:val="1250"/>
        </w:trPr>
        <w:tc>
          <w:tcPr>
            <w:tcW w:w="10221" w:type="dxa"/>
            <w:gridSpan w:val="2"/>
            <w:shd w:val="clear" w:color="000000" w:fill="FFFFFF"/>
            <w:tcMar>
              <w:left w:w="34" w:type="dxa"/>
              <w:right w:w="34" w:type="dxa"/>
            </w:tcMar>
          </w:tcPr>
          <w:p w:rsidR="00CE5E09" w:rsidRPr="00142DCC" w:rsidRDefault="00CE5E09" w:rsidP="00411FB9">
            <w:pPr>
              <w:jc w:val="center"/>
              <w:rPr>
                <w:rFonts w:ascii="Times New Roman" w:hAnsi="Times New Roman" w:cs="Times New Roman"/>
                <w:sz w:val="28"/>
                <w:szCs w:val="28"/>
              </w:rPr>
            </w:pPr>
            <w:r w:rsidRPr="00142DCC">
              <w:rPr>
                <w:rFonts w:ascii="Times New Roman" w:hAnsi="Times New Roman" w:cs="Times New Roman"/>
                <w:b/>
                <w:color w:val="000000"/>
                <w:sz w:val="28"/>
                <w:szCs w:val="28"/>
              </w:rPr>
              <w:t>ФЕДЕРАЛЬНОЕ ГОСУДАРСТВЕННОЕ БЮДЖЕТНОЕ ОБРАЗОВАТЕЛЬНОЕ УЧРЕЖДЕНИЕ ВЫСШЕГО ОБРАЗОВАНИЯ</w:t>
            </w:r>
          </w:p>
          <w:p w:rsidR="00CE5E09" w:rsidRPr="00142DCC" w:rsidRDefault="00CE5E09" w:rsidP="00411FB9">
            <w:pPr>
              <w:jc w:val="center"/>
              <w:rPr>
                <w:rFonts w:ascii="Times New Roman" w:hAnsi="Times New Roman" w:cs="Times New Roman"/>
                <w:sz w:val="28"/>
                <w:szCs w:val="28"/>
              </w:rPr>
            </w:pPr>
            <w:r w:rsidRPr="00142DCC">
              <w:rPr>
                <w:rFonts w:ascii="Times New Roman" w:hAnsi="Times New Roman" w:cs="Times New Roman"/>
                <w:b/>
                <w:color w:val="000000"/>
                <w:sz w:val="28"/>
                <w:szCs w:val="28"/>
              </w:rPr>
              <w:t>«ДОНСКОЙ ГОСУДАРСТВЕННЫЙ ТЕХНИЧЕСКИЙ УНИВЕРСИТЕТ»</w:t>
            </w:r>
          </w:p>
          <w:p w:rsidR="00CE5E09" w:rsidRPr="00142DCC" w:rsidRDefault="00CE5E09" w:rsidP="00411FB9">
            <w:pPr>
              <w:jc w:val="center"/>
              <w:rPr>
                <w:rFonts w:ascii="Times New Roman" w:hAnsi="Times New Roman" w:cs="Times New Roman"/>
                <w:sz w:val="28"/>
                <w:szCs w:val="28"/>
              </w:rPr>
            </w:pPr>
            <w:r w:rsidRPr="00142DCC">
              <w:rPr>
                <w:rFonts w:ascii="Times New Roman" w:hAnsi="Times New Roman" w:cs="Times New Roman"/>
                <w:b/>
                <w:color w:val="000000"/>
                <w:sz w:val="28"/>
                <w:szCs w:val="28"/>
              </w:rPr>
              <w:t>(ДГТУ)</w:t>
            </w:r>
          </w:p>
        </w:tc>
      </w:tr>
    </w:tbl>
    <w:p w:rsidR="00CE5E09" w:rsidRPr="00142DCC" w:rsidRDefault="00CE5E09" w:rsidP="00CE5E09">
      <w:pPr>
        <w:jc w:val="center"/>
        <w:rPr>
          <w:rFonts w:ascii="Times New Roman" w:hAnsi="Times New Roman" w:cs="Times New Roman"/>
          <w:b/>
          <w:bCs/>
          <w:color w:val="000000"/>
          <w:sz w:val="28"/>
          <w:szCs w:val="28"/>
        </w:rPr>
      </w:pPr>
    </w:p>
    <w:p w:rsidR="00CE5E09" w:rsidRPr="00142DCC" w:rsidRDefault="00CE5E09" w:rsidP="00CE5E09">
      <w:pPr>
        <w:jc w:val="center"/>
        <w:rPr>
          <w:rFonts w:ascii="Times New Roman" w:hAnsi="Times New Roman" w:cs="Times New Roman"/>
          <w:b/>
          <w:bCs/>
          <w:color w:val="000000"/>
          <w:sz w:val="28"/>
          <w:szCs w:val="28"/>
        </w:rPr>
      </w:pPr>
    </w:p>
    <w:p w:rsidR="00CE5E09" w:rsidRPr="00142DCC" w:rsidRDefault="00CE5E09" w:rsidP="00CE5E09">
      <w:pPr>
        <w:jc w:val="center"/>
        <w:rPr>
          <w:rFonts w:ascii="Times New Roman" w:hAnsi="Times New Roman" w:cs="Times New Roman"/>
          <w:b/>
          <w:bCs/>
          <w:color w:val="000000"/>
          <w:sz w:val="28"/>
          <w:szCs w:val="28"/>
        </w:rPr>
      </w:pPr>
    </w:p>
    <w:p w:rsidR="00CE5E09" w:rsidRPr="00142DCC" w:rsidRDefault="00CE5E09" w:rsidP="00CE5E09">
      <w:pPr>
        <w:pStyle w:val="1"/>
        <w:spacing w:before="72" w:line="256" w:lineRule="auto"/>
        <w:ind w:left="1095" w:right="1059"/>
      </w:pPr>
    </w:p>
    <w:p w:rsidR="00CE5E09" w:rsidRPr="00142DCC" w:rsidRDefault="00CE5E09" w:rsidP="00CE5E09">
      <w:pPr>
        <w:pStyle w:val="1"/>
        <w:spacing w:before="72" w:line="256" w:lineRule="auto"/>
        <w:ind w:left="1095" w:right="1059"/>
      </w:pPr>
    </w:p>
    <w:p w:rsidR="00CE5E09" w:rsidRPr="00142DCC" w:rsidRDefault="00CE5E09" w:rsidP="00CE5E09">
      <w:pPr>
        <w:pStyle w:val="1"/>
        <w:spacing w:before="72" w:line="256" w:lineRule="auto"/>
        <w:ind w:left="1095" w:right="1059"/>
      </w:pPr>
    </w:p>
    <w:p w:rsidR="00CE5E09" w:rsidRPr="00142DCC" w:rsidRDefault="00CE5E09" w:rsidP="00CE5E09">
      <w:pPr>
        <w:pStyle w:val="1"/>
        <w:spacing w:before="72" w:line="256" w:lineRule="auto"/>
        <w:ind w:left="1095" w:right="1059"/>
      </w:pPr>
    </w:p>
    <w:p w:rsidR="00CE5E09" w:rsidRPr="00142DCC" w:rsidRDefault="00CE5E09" w:rsidP="00CE5E09">
      <w:pPr>
        <w:pStyle w:val="1"/>
        <w:spacing w:before="72" w:line="256" w:lineRule="auto"/>
        <w:ind w:left="1095" w:right="1059"/>
      </w:pPr>
    </w:p>
    <w:p w:rsidR="00CE5E09" w:rsidRPr="00CE5E09" w:rsidRDefault="00CE5E09" w:rsidP="00CE5E09">
      <w:pPr>
        <w:pStyle w:val="1"/>
        <w:spacing w:before="72" w:line="256" w:lineRule="auto"/>
        <w:ind w:left="1095" w:right="1059"/>
        <w:jc w:val="center"/>
        <w:rPr>
          <w:rFonts w:ascii="Times New Roman" w:hAnsi="Times New Roman" w:cs="Times New Roman"/>
          <w:color w:val="auto"/>
        </w:rPr>
      </w:pPr>
      <w:r w:rsidRPr="00CE5E09">
        <w:rPr>
          <w:rFonts w:ascii="Times New Roman" w:hAnsi="Times New Roman" w:cs="Times New Roman"/>
          <w:color w:val="auto"/>
        </w:rPr>
        <w:t xml:space="preserve">КРАТКИЙ КУРС ЛЕКЦИЙ ДЛЯ ОБУЧАЮЩИХСЯ ПО  </w:t>
      </w:r>
      <w:r w:rsidRPr="00CE5E09">
        <w:rPr>
          <w:rFonts w:ascii="Times New Roman" w:hAnsi="Times New Roman" w:cs="Times New Roman"/>
          <w:color w:val="auto"/>
          <w:spacing w:val="-67"/>
        </w:rPr>
        <w:t xml:space="preserve">     </w:t>
      </w:r>
      <w:r w:rsidRPr="00CE5E09">
        <w:rPr>
          <w:rFonts w:ascii="Times New Roman" w:hAnsi="Times New Roman" w:cs="Times New Roman"/>
          <w:color w:val="auto"/>
        </w:rPr>
        <w:t>ОСВОЕНИЮ</w:t>
      </w:r>
      <w:r w:rsidRPr="00CE5E09">
        <w:rPr>
          <w:rFonts w:ascii="Times New Roman" w:hAnsi="Times New Roman" w:cs="Times New Roman"/>
          <w:color w:val="auto"/>
          <w:spacing w:val="-1"/>
        </w:rPr>
        <w:t xml:space="preserve"> </w:t>
      </w:r>
      <w:r w:rsidRPr="00CE5E09">
        <w:rPr>
          <w:rFonts w:ascii="Times New Roman" w:hAnsi="Times New Roman" w:cs="Times New Roman"/>
          <w:color w:val="auto"/>
        </w:rPr>
        <w:t>ДИСЦИПЛИНЫ</w:t>
      </w:r>
    </w:p>
    <w:p w:rsidR="00CE5E09" w:rsidRPr="00142DCC" w:rsidRDefault="00CE5E09" w:rsidP="00CE5E09">
      <w:pPr>
        <w:spacing w:before="166"/>
        <w:ind w:left="33"/>
        <w:jc w:val="center"/>
        <w:rPr>
          <w:rFonts w:ascii="Times New Roman" w:hAnsi="Times New Roman" w:cs="Times New Roman"/>
          <w:b/>
          <w:sz w:val="28"/>
          <w:szCs w:val="28"/>
        </w:rPr>
      </w:pPr>
      <w:r w:rsidRPr="00142DCC">
        <w:rPr>
          <w:rFonts w:ascii="Times New Roman" w:hAnsi="Times New Roman" w:cs="Times New Roman"/>
          <w:b/>
          <w:sz w:val="28"/>
          <w:szCs w:val="28"/>
        </w:rPr>
        <w:t>«</w:t>
      </w:r>
      <w:r>
        <w:rPr>
          <w:rFonts w:ascii="Times New Roman" w:hAnsi="Times New Roman" w:cs="Times New Roman"/>
          <w:b/>
          <w:sz w:val="28"/>
          <w:szCs w:val="28"/>
        </w:rPr>
        <w:t>Антидопинговый контроль в спорте</w:t>
      </w:r>
      <w:r w:rsidRPr="00142DCC">
        <w:rPr>
          <w:rFonts w:ascii="Times New Roman" w:hAnsi="Times New Roman" w:cs="Times New Roman"/>
          <w:b/>
          <w:sz w:val="28"/>
          <w:szCs w:val="28"/>
        </w:rPr>
        <w:t>»</w:t>
      </w: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b/>
          <w:sz w:val="28"/>
          <w:szCs w:val="28"/>
        </w:rPr>
      </w:pPr>
    </w:p>
    <w:p w:rsidR="00CE5E09" w:rsidRPr="00142DCC" w:rsidRDefault="00CE5E09" w:rsidP="00CE5E09">
      <w:pPr>
        <w:spacing w:before="166"/>
        <w:ind w:left="33"/>
        <w:jc w:val="center"/>
        <w:rPr>
          <w:rFonts w:ascii="Times New Roman" w:hAnsi="Times New Roman" w:cs="Times New Roman"/>
          <w:sz w:val="28"/>
          <w:szCs w:val="28"/>
        </w:rPr>
      </w:pPr>
      <w:r w:rsidRPr="00142DCC">
        <w:rPr>
          <w:rFonts w:ascii="Times New Roman" w:hAnsi="Times New Roman" w:cs="Times New Roman"/>
          <w:sz w:val="28"/>
          <w:szCs w:val="28"/>
        </w:rPr>
        <w:t>Ростов-на –Дону</w:t>
      </w:r>
    </w:p>
    <w:p w:rsidR="00CE5E09" w:rsidRPr="001703B7" w:rsidRDefault="00CE5E09" w:rsidP="00CE5E09">
      <w:pPr>
        <w:spacing w:before="166"/>
        <w:ind w:left="33"/>
        <w:jc w:val="center"/>
        <w:rPr>
          <w:sz w:val="28"/>
        </w:rPr>
      </w:pPr>
      <w:r w:rsidRPr="00142DCC">
        <w:rPr>
          <w:rFonts w:ascii="Times New Roman" w:hAnsi="Times New Roman" w:cs="Times New Roman"/>
          <w:sz w:val="28"/>
          <w:szCs w:val="28"/>
        </w:rPr>
        <w:t>2022</w:t>
      </w:r>
    </w:p>
    <w:p w:rsidR="004816B2" w:rsidRDefault="004816B2" w:rsidP="004816B2">
      <w:pPr>
        <w:spacing w:after="0" w:line="360" w:lineRule="auto"/>
        <w:ind w:firstLine="708"/>
        <w:jc w:val="both"/>
        <w:outlineLvl w:val="1"/>
        <w:rPr>
          <w:rFonts w:ascii="Times New Roman" w:eastAsiaTheme="minorEastAsia" w:hAnsi="Times New Roman" w:cs="Times New Roman"/>
          <w:color w:val="000000"/>
          <w:sz w:val="28"/>
          <w:szCs w:val="28"/>
          <w:lang w:val="en-US"/>
        </w:rPr>
      </w:pPr>
      <w:r w:rsidRPr="004816B2">
        <w:rPr>
          <w:rFonts w:ascii="Times New Roman" w:eastAsiaTheme="minorEastAsia" w:hAnsi="Times New Roman" w:cs="Times New Roman"/>
          <w:b/>
          <w:color w:val="000000"/>
          <w:sz w:val="28"/>
          <w:szCs w:val="28"/>
        </w:rPr>
        <w:lastRenderedPageBreak/>
        <w:t>Тема 1</w:t>
      </w:r>
      <w:r>
        <w:rPr>
          <w:rFonts w:ascii="Times New Roman" w:eastAsiaTheme="minorEastAsia" w:hAnsi="Times New Roman" w:cs="Times New Roman"/>
          <w:color w:val="000000"/>
          <w:sz w:val="28"/>
          <w:szCs w:val="28"/>
        </w:rPr>
        <w:t>.</w:t>
      </w:r>
      <w:r w:rsidRPr="004816B2">
        <w:rPr>
          <w:rFonts w:ascii="Times New Roman" w:eastAsiaTheme="minorEastAsia" w:hAnsi="Times New Roman" w:cs="Times New Roman"/>
          <w:color w:val="000000"/>
          <w:sz w:val="28"/>
          <w:szCs w:val="28"/>
        </w:rPr>
        <w:t xml:space="preserve">Определение, что такое борьба с допингом. История борьбы с допингом в спорте. Понятие допинга. "Запрещенный список": понятие, структура, порядок создания и изменения. </w:t>
      </w:r>
      <w:r w:rsidRPr="004816B2">
        <w:rPr>
          <w:rFonts w:ascii="Times New Roman" w:eastAsiaTheme="minorEastAsia" w:hAnsi="Times New Roman" w:cs="Times New Roman"/>
          <w:color w:val="000000"/>
          <w:sz w:val="28"/>
          <w:szCs w:val="28"/>
          <w:lang w:val="en-US"/>
        </w:rPr>
        <w:t>Проверка лекарственных средств.</w:t>
      </w:r>
    </w:p>
    <w:p w:rsidR="00B168B6" w:rsidRPr="00F3654D" w:rsidRDefault="00B168B6" w:rsidP="00B168B6">
      <w:pPr>
        <w:pStyle w:val="a3"/>
        <w:spacing w:before="0" w:beforeAutospacing="0" w:after="0" w:afterAutospacing="0" w:line="360" w:lineRule="auto"/>
        <w:jc w:val="both"/>
        <w:rPr>
          <w:sz w:val="28"/>
          <w:szCs w:val="28"/>
        </w:rPr>
      </w:pPr>
      <w:r w:rsidRPr="00F3654D">
        <w:rPr>
          <w:i/>
          <w:iCs/>
          <w:sz w:val="28"/>
          <w:szCs w:val="28"/>
        </w:rPr>
        <w:t>Допинг</w:t>
      </w:r>
      <w:r w:rsidRPr="00F3654D">
        <w:rPr>
          <w:sz w:val="28"/>
          <w:szCs w:val="28"/>
        </w:rPr>
        <w:t xml:space="preserve"> – это использование методов или веществ (обычно – разных лекарственных препаратов), которые искусственно увеличивают физический потенциал, и </w:t>
      </w:r>
      <w:r>
        <w:rPr>
          <w:sz w:val="28"/>
          <w:szCs w:val="28"/>
        </w:rPr>
        <w:t>могут быть обнаружены в физиологических жидкостях.</w:t>
      </w:r>
      <w:r w:rsidRPr="00B168B6">
        <w:rPr>
          <w:i/>
          <w:iCs/>
          <w:sz w:val="28"/>
          <w:szCs w:val="28"/>
        </w:rPr>
        <w:t xml:space="preserve"> </w:t>
      </w:r>
      <w:r w:rsidRPr="00F3654D">
        <w:rPr>
          <w:i/>
          <w:iCs/>
          <w:sz w:val="28"/>
          <w:szCs w:val="28"/>
        </w:rPr>
        <w:t>Допинг</w:t>
      </w:r>
      <w:r w:rsidRPr="00F3654D">
        <w:rPr>
          <w:sz w:val="28"/>
          <w:szCs w:val="28"/>
        </w:rPr>
        <w:t xml:space="preserve"> – это использование методов или веществ (обычно – разных лекарственных препаратов), которые искусственно увеличивают физический потенциал, и поэтому являются запрещенными к использованию в спортивной практике.</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С позиции действующего Всемирного антидопингового Кодекса, </w:t>
      </w:r>
      <w:r w:rsidRPr="00F3654D">
        <w:rPr>
          <w:i/>
          <w:iCs/>
          <w:sz w:val="28"/>
          <w:szCs w:val="28"/>
        </w:rPr>
        <w:t>допинг определяется как случай одного или нескольких нарушений Антидопинговых Правил.</w:t>
      </w:r>
      <w:r w:rsidRPr="00F3654D">
        <w:rPr>
          <w:sz w:val="28"/>
          <w:szCs w:val="28"/>
        </w:rPr>
        <w:t xml:space="preserve"> </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Допинг запрещен в спорте, как по медицинским, так и по этическим соображениям.</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Основные </w:t>
      </w:r>
      <w:r w:rsidRPr="00F3654D">
        <w:rPr>
          <w:i/>
          <w:iCs/>
          <w:sz w:val="28"/>
          <w:szCs w:val="28"/>
        </w:rPr>
        <w:t>аргументы запрета</w:t>
      </w:r>
      <w:r w:rsidRPr="00F3654D">
        <w:rPr>
          <w:sz w:val="28"/>
          <w:szCs w:val="28"/>
        </w:rPr>
        <w:t xml:space="preserve"> допингов в спорте:</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лечебные средства предназначены для профилактики или лечения заболеваний, а не для использования молодыми здоровыми спортсменами с целью улучшения спортивной результативности;</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допинг может представлять угрозу для здоровья спортсмена, поскольку, прежде всего, допинговые препараты обычно представляют собой потенциальные наркотики, которые могут вызывать очень серьезные побочные эффекты, особенно у молодых людей;</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спорт должен способствовать улучшению физического и душевного здоровья, а применение допингов дает противоположные результаты.</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Таким образом, </w:t>
      </w:r>
      <w:r w:rsidRPr="00F3654D">
        <w:rPr>
          <w:i/>
          <w:iCs/>
          <w:sz w:val="28"/>
          <w:szCs w:val="28"/>
        </w:rPr>
        <w:t>допинг противоречит духу спорта, подрывает доверие к нему общества и подвергает опасности здоровье спортсменов</w:t>
      </w:r>
      <w:r w:rsidRPr="00F3654D">
        <w:rPr>
          <w:sz w:val="28"/>
          <w:szCs w:val="28"/>
        </w:rPr>
        <w:t>.</w:t>
      </w:r>
    </w:p>
    <w:p w:rsidR="00B168B6" w:rsidRPr="00B168B6" w:rsidRDefault="00B168B6" w:rsidP="00B168B6">
      <w:pPr>
        <w:pStyle w:val="a3"/>
        <w:spacing w:before="0" w:beforeAutospacing="0" w:after="0" w:afterAutospacing="0" w:line="360" w:lineRule="auto"/>
        <w:jc w:val="both"/>
        <w:rPr>
          <w:sz w:val="28"/>
          <w:szCs w:val="28"/>
        </w:rPr>
      </w:pP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С позиции действующего Всемирного антидопингового Кодекса, </w:t>
      </w:r>
      <w:r w:rsidRPr="00F3654D">
        <w:rPr>
          <w:i/>
          <w:iCs/>
          <w:sz w:val="28"/>
          <w:szCs w:val="28"/>
        </w:rPr>
        <w:t>допинг определяется как случай одного или нескольких нарушений Антидопинговых Правил.</w:t>
      </w:r>
      <w:r w:rsidRPr="00F3654D">
        <w:rPr>
          <w:sz w:val="28"/>
          <w:szCs w:val="28"/>
        </w:rPr>
        <w:t xml:space="preserve"> </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lastRenderedPageBreak/>
        <w:t>Допинг запрещен в спорте, как по медицинским, так и по этическим соображениям.</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Основные </w:t>
      </w:r>
      <w:r w:rsidRPr="00F3654D">
        <w:rPr>
          <w:i/>
          <w:iCs/>
          <w:sz w:val="28"/>
          <w:szCs w:val="28"/>
        </w:rPr>
        <w:t>аргументы запрета</w:t>
      </w:r>
      <w:r w:rsidRPr="00F3654D">
        <w:rPr>
          <w:sz w:val="28"/>
          <w:szCs w:val="28"/>
        </w:rPr>
        <w:t xml:space="preserve"> допингов в спорте:</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лечебные средства предназначены для профилактики или лечения заболеваний, а не для использования молодыми здоровыми спортсменами с целью улучшения спортивной результативности;</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допинг может представлять угрозу для здоровья спортсмена, поскольку, прежде всего, допинговые препараты обычно представляют собой потенциальные наркотики, которые могут вызывать очень серьезные побочные эффекты, особенно у молодых людей;</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спорт должен способствовать улучшению физического и душевного здоровья, а применение допингов дает противоположные результаты.</w:t>
      </w:r>
    </w:p>
    <w:p w:rsidR="00B168B6" w:rsidRPr="00F3654D" w:rsidRDefault="00B168B6" w:rsidP="00B168B6">
      <w:pPr>
        <w:pStyle w:val="a3"/>
        <w:spacing w:before="0" w:beforeAutospacing="0" w:after="0" w:afterAutospacing="0" w:line="360" w:lineRule="auto"/>
        <w:jc w:val="both"/>
        <w:rPr>
          <w:sz w:val="28"/>
          <w:szCs w:val="28"/>
        </w:rPr>
      </w:pPr>
      <w:r w:rsidRPr="00F3654D">
        <w:rPr>
          <w:sz w:val="28"/>
          <w:szCs w:val="28"/>
        </w:rPr>
        <w:t xml:space="preserve">Таким образом, </w:t>
      </w:r>
      <w:r w:rsidRPr="00F3654D">
        <w:rPr>
          <w:i/>
          <w:iCs/>
          <w:sz w:val="28"/>
          <w:szCs w:val="28"/>
        </w:rPr>
        <w:t>допинг противоречит духу спорта, подрывает доверие к нему общества и подвергает опасности здоровье спортсменов</w:t>
      </w:r>
      <w:r w:rsidRPr="00F3654D">
        <w:rPr>
          <w:sz w:val="28"/>
          <w:szCs w:val="28"/>
        </w:rPr>
        <w:t>.</w:t>
      </w:r>
    </w:p>
    <w:p w:rsidR="004816B2" w:rsidRPr="00B168B6" w:rsidRDefault="004816B2" w:rsidP="004816B2">
      <w:pPr>
        <w:spacing w:after="0" w:line="360" w:lineRule="auto"/>
        <w:ind w:firstLine="708"/>
        <w:jc w:val="both"/>
        <w:outlineLvl w:val="1"/>
        <w:rPr>
          <w:rFonts w:ascii="Times New Roman" w:eastAsiaTheme="minorEastAsia" w:hAnsi="Times New Roman" w:cs="Times New Roman"/>
          <w:color w:val="000000"/>
          <w:sz w:val="28"/>
          <w:szCs w:val="28"/>
        </w:rPr>
      </w:pPr>
    </w:p>
    <w:p w:rsidR="00B168B6" w:rsidRDefault="00B168B6" w:rsidP="004816B2">
      <w:pPr>
        <w:spacing w:after="0" w:line="360" w:lineRule="auto"/>
        <w:ind w:firstLine="708"/>
        <w:jc w:val="both"/>
        <w:outlineLvl w:val="1"/>
        <w:rPr>
          <w:rFonts w:ascii="Times New Roman" w:eastAsiaTheme="minorEastAsia" w:hAnsi="Times New Roman" w:cs="Times New Roman"/>
          <w:color w:val="000000"/>
          <w:sz w:val="28"/>
          <w:szCs w:val="28"/>
        </w:rPr>
      </w:pPr>
    </w:p>
    <w:p w:rsidR="004816B2" w:rsidRPr="004816B2" w:rsidRDefault="004816B2" w:rsidP="004816B2">
      <w:pPr>
        <w:spacing w:after="0" w:line="360" w:lineRule="auto"/>
        <w:ind w:firstLine="708"/>
        <w:jc w:val="both"/>
        <w:outlineLvl w:val="1"/>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 xml:space="preserve">Для борьбы с употреблением спортсменами запрещенных </w:t>
      </w:r>
      <w:proofErr w:type="gramStart"/>
      <w:r>
        <w:rPr>
          <w:rFonts w:ascii="Times New Roman" w:eastAsiaTheme="minorEastAsia" w:hAnsi="Times New Roman" w:cs="Times New Roman"/>
          <w:color w:val="000000"/>
          <w:sz w:val="28"/>
          <w:szCs w:val="28"/>
        </w:rPr>
        <w:t>средств  были</w:t>
      </w:r>
      <w:proofErr w:type="gramEnd"/>
      <w:r>
        <w:rPr>
          <w:rFonts w:ascii="Times New Roman" w:eastAsiaTheme="minorEastAsia" w:hAnsi="Times New Roman" w:cs="Times New Roman"/>
          <w:color w:val="000000"/>
          <w:sz w:val="28"/>
          <w:szCs w:val="28"/>
        </w:rPr>
        <w:t xml:space="preserve"> разработаны антидопинговые правила.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Общероссийские антидопинговые правила (далее - Правила) разработаны в соответствии с Федеральным законом от 04.12.2007 N 329-ФЗ "О физической культуре и спорте в Российской Федерации" (далее - Федеральный закон), а также с учетом положений Международной конвенции о борьбе с допингом в спорте, принятой Генеральной конференцией ЮНЕСКО на 33-й сессии в городе Париже 19.10.2005 (Собрание законодательства Российской Федерации, 2007, N 24, ст. 2835) и ратифицированной Федеральным законом от 27.12.2006 N 240-ФЗ "О ратификации Международной конвенции о борьбе с допингом в спорте" (Собрание законодательства Российской Федерации, 2007, N 1, ст. 3) (далее - Конвенция), Всемирного антидопингового кодекса 2021 года, утвержденного Всемирным антидопинговым агентством 07.11.2019 </w:t>
      </w:r>
      <w:r w:rsidRPr="004816B2">
        <w:rPr>
          <w:rFonts w:ascii="Times New Roman" w:eastAsia="Times New Roman" w:hAnsi="Times New Roman" w:cs="Times New Roman"/>
          <w:sz w:val="28"/>
          <w:szCs w:val="28"/>
          <w:lang w:eastAsia="ru-RU"/>
        </w:rPr>
        <w:lastRenderedPageBreak/>
        <w:t>(далее - Кодекс), и международных стандартов Всемирного антидопингового агентства (далее - ВАДА).</w:t>
      </w:r>
    </w:p>
    <w:p w:rsidR="004816B2" w:rsidRPr="004816B2" w:rsidRDefault="004816B2" w:rsidP="004816B2">
      <w:pPr>
        <w:spacing w:after="0" w:line="360" w:lineRule="auto"/>
        <w:ind w:firstLine="708"/>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Общероссийская антидопинговая организация - Российское антидопинговое агентство (далее - РУСАДА) была создана в соответствии со статьей 26.1 Федерального закона.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РУСАДА выполняет функции, указанные в статье 26.1 Федерального закона и статье 20.5 Кодекса, в том числе:</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планирует, координирует, осуществляет, контролирует и совершенствует процедуру допинг-контроля;</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сотрудничает с другими заинтересованными организациями, агентствами и другими антидопинговыми организациями;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содействует проведению научных исследований в области предотвращения допинга в спорте и борьбу с ним;</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в рамках своей юрисдикции решительно преследует все возможные нарушения антидопинговых правил, включая выяснение в каждом случае причастности персонала спортсмена или иных лиц к нарушению антидопинговых правил, и отслеживает надлежащее исполнение последствий;</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планирует, осуществляет, оценивает и способствует продвижению антидопинговых образовательных программ;</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в рамках своих полномочий проводит обязательное расследование в отношении персонала спортсмена при любом нарушении антидопинговых правил защищенным лицом или в случае, если персонал спортсмена оказывал содействие более чем одному спортсмену, нарушившему антидопинговые правила;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в полной мере сотрудничает с ВАДА при проводимом им расследовании в соответствии с его полномочиями;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 принимает политику или правила, реализующие </w:t>
      </w:r>
    </w:p>
    <w:p w:rsid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 принимает надлежащие меры по обеспечению соблюдения Кодекса и международных стандартов ВАДА подписавшимися сторонами и любыми </w:t>
      </w:r>
      <w:r w:rsidRPr="004816B2">
        <w:rPr>
          <w:rFonts w:ascii="Times New Roman" w:eastAsia="Times New Roman" w:hAnsi="Times New Roman" w:cs="Times New Roman"/>
          <w:sz w:val="28"/>
          <w:szCs w:val="28"/>
          <w:lang w:eastAsia="ru-RU"/>
        </w:rPr>
        <w:lastRenderedPageBreak/>
        <w:t>другими спортивными организациями, подпадающими под область применения Правил и Федерального закона.</w:t>
      </w:r>
    </w:p>
    <w:p w:rsidR="004816B2" w:rsidRPr="00CD42F4" w:rsidRDefault="004816B2" w:rsidP="004816B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816B2">
        <w:rPr>
          <w:rFonts w:ascii="Times New Roman" w:eastAsia="Times New Roman" w:hAnsi="Times New Roman" w:cs="Times New Roman"/>
          <w:b/>
          <w:sz w:val="28"/>
          <w:szCs w:val="28"/>
          <w:lang w:eastAsia="ru-RU"/>
        </w:rPr>
        <w:t>Тема 2.</w:t>
      </w:r>
      <w:r>
        <w:rPr>
          <w:rFonts w:ascii="Times New Roman" w:eastAsia="Times New Roman" w:hAnsi="Times New Roman" w:cs="Times New Roman"/>
          <w:b/>
          <w:sz w:val="28"/>
          <w:szCs w:val="28"/>
          <w:lang w:eastAsia="ru-RU"/>
        </w:rPr>
        <w:t xml:space="preserve"> </w:t>
      </w:r>
      <w:r w:rsidR="00D46220">
        <w:rPr>
          <w:rFonts w:ascii="Times New Roman" w:eastAsia="Times New Roman" w:hAnsi="Times New Roman" w:cs="Times New Roman"/>
          <w:b/>
          <w:sz w:val="28"/>
          <w:szCs w:val="28"/>
          <w:lang w:eastAsia="ru-RU"/>
        </w:rPr>
        <w:t>Д</w:t>
      </w:r>
      <w:r w:rsidRPr="00CD42F4">
        <w:rPr>
          <w:rFonts w:ascii="Times New Roman" w:eastAsia="Times New Roman" w:hAnsi="Times New Roman" w:cs="Times New Roman"/>
          <w:b/>
          <w:bCs/>
          <w:sz w:val="27"/>
          <w:szCs w:val="27"/>
          <w:lang w:eastAsia="ru-RU"/>
        </w:rPr>
        <w:t>опинга, определение нарушений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Допинг определяется как совершение одного или нескольких нарушений, приводимых в </w:t>
      </w:r>
      <w:hyperlink r:id="rId5" w:anchor="41" w:history="1">
        <w:r w:rsidRPr="004816B2">
          <w:rPr>
            <w:rFonts w:ascii="Times New Roman" w:eastAsia="Times New Roman" w:hAnsi="Times New Roman" w:cs="Times New Roman"/>
            <w:color w:val="0000FF"/>
            <w:sz w:val="28"/>
            <w:szCs w:val="28"/>
            <w:u w:val="single"/>
            <w:lang w:eastAsia="ru-RU"/>
          </w:rPr>
          <w:t>пунктах 4.1 - 4.11</w:t>
        </w:r>
      </w:hyperlink>
      <w:r w:rsidRPr="004816B2">
        <w:rPr>
          <w:rFonts w:ascii="Times New Roman" w:eastAsia="Times New Roman" w:hAnsi="Times New Roman" w:cs="Times New Roman"/>
          <w:sz w:val="28"/>
          <w:szCs w:val="28"/>
          <w:lang w:eastAsia="ru-RU"/>
        </w:rPr>
        <w:t xml:space="preserve">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Спортсмены или иные лица несут ответственность за нарушение Правил независимо от того, знают ли они, что является нарушением Правил, а также какие субстанции и методы включены в запрещенный список.</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К нарушениям Правил относятся:</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Наличие запрещенной субстанции, или ее метаболитов, или маркеров в пробе, взятой у спортсмена.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Персональной обязанностью каждого спортсмена является недопущение попадания запрещенной субстанции в свой организм. Спортсмены несут ответственность за любую запрещенную субстанцию, или ее метаболиты, или маркеры, обнаруженные во взятых у них пробах. Соответственно нет необходимости доказывать факт намерения, вины, небрежности или осознанного использования спортсменом при установлении нарушения в соответствии с </w:t>
      </w:r>
      <w:hyperlink r:id="rId6" w:anchor="41" w:history="1">
        <w:r w:rsidRPr="004816B2">
          <w:rPr>
            <w:rFonts w:ascii="Times New Roman" w:eastAsia="Times New Roman" w:hAnsi="Times New Roman" w:cs="Times New Roman"/>
            <w:color w:val="0000FF"/>
            <w:sz w:val="28"/>
            <w:szCs w:val="28"/>
            <w:u w:val="single"/>
            <w:lang w:eastAsia="ru-RU"/>
          </w:rPr>
          <w:t>пунктом 4.1</w:t>
        </w:r>
      </w:hyperlink>
      <w:r w:rsidRPr="004816B2">
        <w:rPr>
          <w:rFonts w:ascii="Times New Roman" w:eastAsia="Times New Roman" w:hAnsi="Times New Roman" w:cs="Times New Roman"/>
          <w:sz w:val="28"/>
          <w:szCs w:val="28"/>
          <w:lang w:eastAsia="ru-RU"/>
        </w:rPr>
        <w:t xml:space="preserve">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Достаточным доказательством нарушения Правил в соответствии с </w:t>
      </w:r>
      <w:hyperlink r:id="rId7" w:anchor="41" w:history="1">
        <w:r w:rsidRPr="004816B2">
          <w:rPr>
            <w:rFonts w:ascii="Times New Roman" w:eastAsia="Times New Roman" w:hAnsi="Times New Roman" w:cs="Times New Roman"/>
            <w:color w:val="0000FF"/>
            <w:sz w:val="28"/>
            <w:szCs w:val="28"/>
            <w:u w:val="single"/>
            <w:lang w:eastAsia="ru-RU"/>
          </w:rPr>
          <w:t>пунктом 4.1</w:t>
        </w:r>
      </w:hyperlink>
      <w:r w:rsidRPr="004816B2">
        <w:rPr>
          <w:rFonts w:ascii="Times New Roman" w:eastAsia="Times New Roman" w:hAnsi="Times New Roman" w:cs="Times New Roman"/>
          <w:sz w:val="28"/>
          <w:szCs w:val="28"/>
          <w:lang w:eastAsia="ru-RU"/>
        </w:rPr>
        <w:t xml:space="preserve"> Правил является наличие запрещенной субстанции или ее метаболитов, или маркеров в пробе А спортсмена, в случаях:</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когда спортсмен не пользуется своим правом провести анализ пробы Б и проба Б не анализируется;</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когда проба Б берется на анализ и анализ пробы Б подтверждает наличие запрещенной субстанции, или ее метаболитов, или маркеров, аналогичных обнаруженным в пробе А спортсмена;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когда проба А или проба Б спортсмена разделяются на две части и анализ части разделенной пробы подтверждает наличие запрещенной субстанции, или ее метаболитов, или маркеров, аналогичных обнаруженным в первой части </w:t>
      </w:r>
      <w:r w:rsidRPr="004816B2">
        <w:rPr>
          <w:rFonts w:ascii="Times New Roman" w:eastAsia="Times New Roman" w:hAnsi="Times New Roman" w:cs="Times New Roman"/>
          <w:sz w:val="28"/>
          <w:szCs w:val="28"/>
          <w:lang w:eastAsia="ru-RU"/>
        </w:rPr>
        <w:lastRenderedPageBreak/>
        <w:t>разделенной пробы, или если спортсмен не пользуется своим правом провести анализ части разделенной пробы.</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За исключением субстанций, в отношении которых в запрещенном списке или техническом документе специально установлен количественный порог, наличие любого количества запрещенной субстанции, или ее метаболитов, или маркеров в пробе спортсмена будет считаться нарушением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В качестве исключений из общего правила </w:t>
      </w:r>
      <w:hyperlink r:id="rId8" w:anchor="41" w:history="1">
        <w:r w:rsidRPr="004816B2">
          <w:rPr>
            <w:rFonts w:ascii="Times New Roman" w:eastAsia="Times New Roman" w:hAnsi="Times New Roman" w:cs="Times New Roman"/>
            <w:color w:val="0000FF"/>
            <w:sz w:val="28"/>
            <w:szCs w:val="28"/>
            <w:u w:val="single"/>
            <w:lang w:eastAsia="ru-RU"/>
          </w:rPr>
          <w:t>пункта 4.1</w:t>
        </w:r>
      </w:hyperlink>
      <w:r w:rsidRPr="004816B2">
        <w:rPr>
          <w:rFonts w:ascii="Times New Roman" w:eastAsia="Times New Roman" w:hAnsi="Times New Roman" w:cs="Times New Roman"/>
          <w:sz w:val="28"/>
          <w:szCs w:val="28"/>
          <w:lang w:eastAsia="ru-RU"/>
        </w:rPr>
        <w:t xml:space="preserve"> Правил в запрещенном списке, международных стандартах или технических документах могут быть установлены специальные критерии для выявления или оценки определенных запрещенных субстанций.</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Использование или попытка использования спортсменом запрещенной субстанции или запрещенного метода.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Персональной обязанностью каждого спортсмена является недопущение попадания запрещенной субстанции в его организм, а также неприменение запрещенного метода. Соответственно, нет необходимости доказывать намерение, вину, халатность или осознанное использование со стороны спортсмена для установления нарушения Правил, выразившегося в использовании запрещенной субстанции или запрещенного метода.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Несущественным считается, привели ли использование или попытка использования запрещенной субстанции или запрещенного метода к успеху или неудаче. Для установления факта нарушения Правил достаточно того, что имели место использование или попытка использования запрещенной субстанции или запрещенного метода.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Уклонение, отказ или неявка спортсмена на процедуру сдачи проб. Уклонение от сдачи пробы, отказ или неявка на процедуру сдачи пробы без уважительной причины после уведомления надлежащим образом уполномоченным лицом.</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Нарушение спортсменом порядка предоставления информации о местонахождении.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Любое сочетание трех пропущенных тестов и (или) непредоставление информации согласно определению, в Международном стандарте по </w:t>
      </w:r>
      <w:r w:rsidRPr="004816B2">
        <w:rPr>
          <w:rFonts w:ascii="Times New Roman" w:eastAsia="Times New Roman" w:hAnsi="Times New Roman" w:cs="Times New Roman"/>
          <w:sz w:val="28"/>
          <w:szCs w:val="28"/>
          <w:lang w:eastAsia="ru-RU"/>
        </w:rPr>
        <w:lastRenderedPageBreak/>
        <w:t>обработке результатов, совершенные спортсменом, состоящим в регистрируемом пуле тестирования, в течение 12 месяцев.</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Фальсификация или попытка фальсификации в любой составляющей допинг-контроля со стороны спортсмена или иного лица.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Обладание запрещенной субстанцией или запрещенным методом спортсменом или персоналом спортсмена.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Обладание спортсменом в соревновательном периоде любой запрещенной субстанцией или запрещенным методом либо обладание спортсменом во внесоревновательном периоде любой запрещенной субстанцией или запрещенным методом, запрещенными во внесоревновательном периоде, если спортсмен не докажет, что обладание соответствует разрешению на терапевтическое использование (далее - ТИ), выданному в соответствии с </w:t>
      </w:r>
      <w:hyperlink r:id="rId9" w:anchor="63" w:history="1">
        <w:r w:rsidRPr="004816B2">
          <w:rPr>
            <w:rFonts w:ascii="Times New Roman" w:eastAsia="Times New Roman" w:hAnsi="Times New Roman" w:cs="Times New Roman"/>
            <w:color w:val="0000FF"/>
            <w:sz w:val="28"/>
            <w:szCs w:val="28"/>
            <w:u w:val="single"/>
            <w:lang w:eastAsia="ru-RU"/>
          </w:rPr>
          <w:t>пунктом 6.3</w:t>
        </w:r>
      </w:hyperlink>
      <w:r w:rsidRPr="004816B2">
        <w:rPr>
          <w:rFonts w:ascii="Times New Roman" w:eastAsia="Times New Roman" w:hAnsi="Times New Roman" w:cs="Times New Roman"/>
          <w:sz w:val="28"/>
          <w:szCs w:val="28"/>
          <w:lang w:eastAsia="ru-RU"/>
        </w:rPr>
        <w:t xml:space="preserve"> Правил, или имеются другие приемлемые объяснения.</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Обладание персоналом спортсмена в соревновательном периоде любой запрещенной субстанцией или запрещенным методом, либо обладание персоналом спортсмена во внесоревновательном периоде любой запрещенной субстанцией или запрещенным методом, запрещенными во внесоревновательном периоде, если это связано со спортсменом, соревнованиями или тренировочным процессом, если только персонал спортсмена не обоснует, что обладание не противоречит ТИ, выданному спортсмену в соответствии с </w:t>
      </w:r>
      <w:hyperlink r:id="rId10" w:anchor="63" w:history="1">
        <w:r w:rsidRPr="004816B2">
          <w:rPr>
            <w:rFonts w:ascii="Times New Roman" w:eastAsia="Times New Roman" w:hAnsi="Times New Roman" w:cs="Times New Roman"/>
            <w:color w:val="0000FF"/>
            <w:sz w:val="28"/>
            <w:szCs w:val="28"/>
            <w:u w:val="single"/>
            <w:lang w:eastAsia="ru-RU"/>
          </w:rPr>
          <w:t>пунктом 6.3</w:t>
        </w:r>
      </w:hyperlink>
      <w:r w:rsidRPr="004816B2">
        <w:rPr>
          <w:rFonts w:ascii="Times New Roman" w:eastAsia="Times New Roman" w:hAnsi="Times New Roman" w:cs="Times New Roman"/>
          <w:sz w:val="28"/>
          <w:szCs w:val="28"/>
          <w:lang w:eastAsia="ru-RU"/>
        </w:rPr>
        <w:t xml:space="preserve"> Правил, или имеются другие приемлемые объяснения.</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Распространение или попытка распространения любой запрещенной субстанции или запрещенного метода спортсменом или иным лицом.</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Назначение или попытка назначения спортсменом или иным лицом любому спортсмену в соревновательном периоде любой запрещенной субстанции или запрещенного метода, или назначение или попытка назначения любому спортсмену во внесоревновательном периоде запрещенной субстанции или запрещенного метода, запрещенных во </w:t>
      </w:r>
      <w:proofErr w:type="spellStart"/>
      <w:r w:rsidRPr="004816B2">
        <w:rPr>
          <w:rFonts w:ascii="Times New Roman" w:eastAsia="Times New Roman" w:hAnsi="Times New Roman" w:cs="Times New Roman"/>
          <w:sz w:val="28"/>
          <w:szCs w:val="28"/>
          <w:lang w:eastAsia="ru-RU"/>
        </w:rPr>
        <w:t>внесоревновательный</w:t>
      </w:r>
      <w:proofErr w:type="spellEnd"/>
      <w:r w:rsidRPr="004816B2">
        <w:rPr>
          <w:rFonts w:ascii="Times New Roman" w:eastAsia="Times New Roman" w:hAnsi="Times New Roman" w:cs="Times New Roman"/>
          <w:sz w:val="28"/>
          <w:szCs w:val="28"/>
          <w:lang w:eastAsia="ru-RU"/>
        </w:rPr>
        <w:t xml:space="preserve"> период.</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Соучастие или попытка соучастия со стороны спортсмена или иного лица.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lastRenderedPageBreak/>
        <w:t xml:space="preserve">Помощь, поощрение, способствование, подстрекательство, вступление в сговор, сокрытие или любой другой вид намеренного соучастия или попытки соучастия, включая нарушение или попытку нарушения Правил или нарушение иным лицом </w:t>
      </w:r>
      <w:hyperlink r:id="rId11" w:anchor="12141" w:history="1">
        <w:r w:rsidRPr="004816B2">
          <w:rPr>
            <w:rFonts w:ascii="Times New Roman" w:eastAsia="Times New Roman" w:hAnsi="Times New Roman" w:cs="Times New Roman"/>
            <w:color w:val="0000FF"/>
            <w:sz w:val="28"/>
            <w:szCs w:val="28"/>
            <w:u w:val="single"/>
            <w:lang w:eastAsia="ru-RU"/>
          </w:rPr>
          <w:t>пункта 12.14.1</w:t>
        </w:r>
      </w:hyperlink>
      <w:r w:rsidRPr="004816B2">
        <w:rPr>
          <w:rFonts w:ascii="Times New Roman" w:eastAsia="Times New Roman" w:hAnsi="Times New Roman" w:cs="Times New Roman"/>
          <w:sz w:val="28"/>
          <w:szCs w:val="28"/>
          <w:lang w:eastAsia="ru-RU"/>
        </w:rPr>
        <w:t xml:space="preserve">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Запрещенное сотрудничество со стороны спортсмена или иного лица.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Сотрудничество спортсмена или иного лица, находящегося под юрисдикцией антидопинговой организации в профессиональном или связанном со спортом качестве с любым персоналом спортсмена, который:</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Находится под юрисдикцией антидопинговой организации и отбывает срок дисквалификации; или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Не находится под юрисдикцией антидопинговой организации, и дисквалификация не рассматривалась в ходе обработки результатов в соответствии с Кодексом, но в ходе уголовного, дисциплинарного или профессионального расследования был обвинен или признан виновным в действиях, которые признавались бы нарушением Правил, в случае применения к данному лицу правил, соответствующих Кодексу. Статус дисквалификации данного лица должен составлять в зависимости от того, что дольше: шесть лет с даты вынесения решения, ставшего результатом уголовного, профессионального или дисциплинарного расследования, или срок наложенной уголовной, дисциплинарной или профессиональной санкции; или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Действует в качестве подставного лица или посредника для лица, указанного в </w:t>
      </w:r>
      <w:hyperlink r:id="rId12" w:anchor="41011" w:history="1">
        <w:r w:rsidRPr="004816B2">
          <w:rPr>
            <w:rFonts w:ascii="Times New Roman" w:eastAsia="Times New Roman" w:hAnsi="Times New Roman" w:cs="Times New Roman"/>
            <w:color w:val="0000FF"/>
            <w:sz w:val="28"/>
            <w:szCs w:val="28"/>
            <w:u w:val="single"/>
            <w:lang w:eastAsia="ru-RU"/>
          </w:rPr>
          <w:t>пунктах 4.10.1.1</w:t>
        </w:r>
      </w:hyperlink>
      <w:r w:rsidRPr="004816B2">
        <w:rPr>
          <w:rFonts w:ascii="Times New Roman" w:eastAsia="Times New Roman" w:hAnsi="Times New Roman" w:cs="Times New Roman"/>
          <w:sz w:val="28"/>
          <w:szCs w:val="28"/>
          <w:lang w:eastAsia="ru-RU"/>
        </w:rPr>
        <w:t xml:space="preserve"> или </w:t>
      </w:r>
      <w:hyperlink r:id="rId13" w:anchor="41012" w:history="1">
        <w:r w:rsidRPr="004816B2">
          <w:rPr>
            <w:rFonts w:ascii="Times New Roman" w:eastAsia="Times New Roman" w:hAnsi="Times New Roman" w:cs="Times New Roman"/>
            <w:color w:val="0000FF"/>
            <w:sz w:val="28"/>
            <w:szCs w:val="28"/>
            <w:u w:val="single"/>
            <w:lang w:eastAsia="ru-RU"/>
          </w:rPr>
          <w:t>4.10.1.2</w:t>
        </w:r>
      </w:hyperlink>
      <w:r w:rsidRPr="004816B2">
        <w:rPr>
          <w:rFonts w:ascii="Times New Roman" w:eastAsia="Times New Roman" w:hAnsi="Times New Roman" w:cs="Times New Roman"/>
          <w:sz w:val="28"/>
          <w:szCs w:val="28"/>
          <w:lang w:eastAsia="ru-RU"/>
        </w:rPr>
        <w:t xml:space="preserve"> Правил.</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Для того, чтобы установить нарушение </w:t>
      </w:r>
      <w:hyperlink r:id="rId14" w:anchor="410" w:history="1">
        <w:r w:rsidRPr="004816B2">
          <w:rPr>
            <w:rFonts w:ascii="Times New Roman" w:eastAsia="Times New Roman" w:hAnsi="Times New Roman" w:cs="Times New Roman"/>
            <w:color w:val="0000FF"/>
            <w:sz w:val="28"/>
            <w:szCs w:val="28"/>
            <w:u w:val="single"/>
            <w:lang w:eastAsia="ru-RU"/>
          </w:rPr>
          <w:t>пункта 4.10</w:t>
        </w:r>
      </w:hyperlink>
      <w:r w:rsidRPr="004816B2">
        <w:rPr>
          <w:rFonts w:ascii="Times New Roman" w:eastAsia="Times New Roman" w:hAnsi="Times New Roman" w:cs="Times New Roman"/>
          <w:sz w:val="28"/>
          <w:szCs w:val="28"/>
          <w:lang w:eastAsia="ru-RU"/>
        </w:rPr>
        <w:t xml:space="preserve"> Правил, антидопинговая организация должна установить, что спортсмен или иное лицо знали о статусе дисквалификации персонала спортсмена.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На спортсмена или иное лицо возлагается бремя доказывания того, что любая связь с персоналом спортсмена, описанная в </w:t>
      </w:r>
      <w:hyperlink r:id="rId15" w:anchor="41011" w:history="1">
        <w:r w:rsidRPr="004816B2">
          <w:rPr>
            <w:rFonts w:ascii="Times New Roman" w:eastAsia="Times New Roman" w:hAnsi="Times New Roman" w:cs="Times New Roman"/>
            <w:color w:val="0000FF"/>
            <w:sz w:val="28"/>
            <w:szCs w:val="28"/>
            <w:u w:val="single"/>
            <w:lang w:eastAsia="ru-RU"/>
          </w:rPr>
          <w:t>пунктах 4.10.1.1</w:t>
        </w:r>
      </w:hyperlink>
      <w:r w:rsidRPr="004816B2">
        <w:rPr>
          <w:rFonts w:ascii="Times New Roman" w:eastAsia="Times New Roman" w:hAnsi="Times New Roman" w:cs="Times New Roman"/>
          <w:sz w:val="28"/>
          <w:szCs w:val="28"/>
          <w:lang w:eastAsia="ru-RU"/>
        </w:rPr>
        <w:t xml:space="preserve"> или </w:t>
      </w:r>
      <w:hyperlink r:id="rId16" w:anchor="41012" w:history="1">
        <w:r w:rsidRPr="004816B2">
          <w:rPr>
            <w:rFonts w:ascii="Times New Roman" w:eastAsia="Times New Roman" w:hAnsi="Times New Roman" w:cs="Times New Roman"/>
            <w:color w:val="0000FF"/>
            <w:sz w:val="28"/>
            <w:szCs w:val="28"/>
            <w:u w:val="single"/>
            <w:lang w:eastAsia="ru-RU"/>
          </w:rPr>
          <w:t>4.10.1.2</w:t>
        </w:r>
      </w:hyperlink>
      <w:r w:rsidRPr="004816B2">
        <w:rPr>
          <w:rFonts w:ascii="Times New Roman" w:eastAsia="Times New Roman" w:hAnsi="Times New Roman" w:cs="Times New Roman"/>
          <w:sz w:val="28"/>
          <w:szCs w:val="28"/>
          <w:lang w:eastAsia="ru-RU"/>
        </w:rPr>
        <w:t xml:space="preserve"> Правил, не является профессиональной или связанной со спортом и (или) что такой связи было невозможно обоснованно избежать.</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lastRenderedPageBreak/>
        <w:t xml:space="preserve">Антидопинговые организации, обладающие информацией по персоналу спортсмена, отвечающему критериям, описанным в </w:t>
      </w:r>
      <w:hyperlink r:id="rId17" w:anchor="41011" w:history="1">
        <w:r w:rsidRPr="004816B2">
          <w:rPr>
            <w:rFonts w:ascii="Times New Roman" w:eastAsia="Times New Roman" w:hAnsi="Times New Roman" w:cs="Times New Roman"/>
            <w:color w:val="0000FF"/>
            <w:sz w:val="28"/>
            <w:szCs w:val="28"/>
            <w:u w:val="single"/>
            <w:lang w:eastAsia="ru-RU"/>
          </w:rPr>
          <w:t>пунктах 4.10.1.1</w:t>
        </w:r>
      </w:hyperlink>
      <w:r w:rsidRPr="004816B2">
        <w:rPr>
          <w:rFonts w:ascii="Times New Roman" w:eastAsia="Times New Roman" w:hAnsi="Times New Roman" w:cs="Times New Roman"/>
          <w:sz w:val="28"/>
          <w:szCs w:val="28"/>
          <w:lang w:eastAsia="ru-RU"/>
        </w:rPr>
        <w:t xml:space="preserve">, </w:t>
      </w:r>
      <w:hyperlink r:id="rId18" w:anchor="41012" w:history="1">
        <w:r w:rsidRPr="004816B2">
          <w:rPr>
            <w:rFonts w:ascii="Times New Roman" w:eastAsia="Times New Roman" w:hAnsi="Times New Roman" w:cs="Times New Roman"/>
            <w:color w:val="0000FF"/>
            <w:sz w:val="28"/>
            <w:szCs w:val="28"/>
            <w:u w:val="single"/>
            <w:lang w:eastAsia="ru-RU"/>
          </w:rPr>
          <w:t>4.10.1.2</w:t>
        </w:r>
      </w:hyperlink>
      <w:r w:rsidRPr="004816B2">
        <w:rPr>
          <w:rFonts w:ascii="Times New Roman" w:eastAsia="Times New Roman" w:hAnsi="Times New Roman" w:cs="Times New Roman"/>
          <w:sz w:val="28"/>
          <w:szCs w:val="28"/>
          <w:lang w:eastAsia="ru-RU"/>
        </w:rPr>
        <w:t xml:space="preserve"> или </w:t>
      </w:r>
      <w:hyperlink r:id="rId19" w:anchor="41013" w:history="1">
        <w:r w:rsidRPr="004816B2">
          <w:rPr>
            <w:rFonts w:ascii="Times New Roman" w:eastAsia="Times New Roman" w:hAnsi="Times New Roman" w:cs="Times New Roman"/>
            <w:color w:val="0000FF"/>
            <w:sz w:val="28"/>
            <w:szCs w:val="28"/>
            <w:u w:val="single"/>
            <w:lang w:eastAsia="ru-RU"/>
          </w:rPr>
          <w:t>4.10.1.3</w:t>
        </w:r>
      </w:hyperlink>
      <w:r w:rsidRPr="004816B2">
        <w:rPr>
          <w:rFonts w:ascii="Times New Roman" w:eastAsia="Times New Roman" w:hAnsi="Times New Roman" w:cs="Times New Roman"/>
          <w:sz w:val="28"/>
          <w:szCs w:val="28"/>
          <w:lang w:eastAsia="ru-RU"/>
        </w:rPr>
        <w:t xml:space="preserve"> Правил, должны предоставить такую информацию ВАДА.</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Действия спортсмена или иного лица, направленные на воспрепятствование в предоставлении информации уполномоченным органам или преследование за предоставление информации уполномоченным органам.</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 xml:space="preserve">Такое поведение не считается нарушением </w:t>
      </w:r>
      <w:hyperlink r:id="rId20" w:anchor="45" w:history="1">
        <w:r w:rsidRPr="004816B2">
          <w:rPr>
            <w:rFonts w:ascii="Times New Roman" w:eastAsia="Times New Roman" w:hAnsi="Times New Roman" w:cs="Times New Roman"/>
            <w:color w:val="0000FF"/>
            <w:sz w:val="28"/>
            <w:szCs w:val="28"/>
            <w:u w:val="single"/>
            <w:lang w:eastAsia="ru-RU"/>
          </w:rPr>
          <w:t>пункта 4.5</w:t>
        </w:r>
      </w:hyperlink>
      <w:r w:rsidRPr="004816B2">
        <w:rPr>
          <w:rFonts w:ascii="Times New Roman" w:eastAsia="Times New Roman" w:hAnsi="Times New Roman" w:cs="Times New Roman"/>
          <w:sz w:val="28"/>
          <w:szCs w:val="28"/>
          <w:lang w:eastAsia="ru-RU"/>
        </w:rPr>
        <w:t xml:space="preserve"> Правил в случаях:</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Угрозы или запугивания другого лица, имеющих целью воспрепятствовать такому лицу добросовестно предоставить информацию о возможном нарушении Правил или возможном несоблюдении Кодекса в адрес ВАДА, РУСАДА, иной антидопинговой организации, правоохранительных органов, регуляторного или профессионального дисциплинарного органа, органа, проводящего слушания, или лица, проводящего расследование для ВАДА, РУСАДА или иной антидопинговой организации.</w:t>
      </w:r>
    </w:p>
    <w:p w:rsidR="004816B2" w:rsidRPr="004816B2" w:rsidRDefault="004816B2" w:rsidP="004816B2">
      <w:pPr>
        <w:spacing w:after="0" w:line="360" w:lineRule="auto"/>
        <w:jc w:val="both"/>
        <w:rPr>
          <w:rFonts w:ascii="Times New Roman" w:eastAsia="Times New Roman" w:hAnsi="Times New Roman" w:cs="Times New Roman"/>
          <w:sz w:val="28"/>
          <w:szCs w:val="28"/>
          <w:lang w:eastAsia="ru-RU"/>
        </w:rPr>
      </w:pPr>
      <w:r w:rsidRPr="004816B2">
        <w:rPr>
          <w:rFonts w:ascii="Times New Roman" w:eastAsia="Times New Roman" w:hAnsi="Times New Roman" w:cs="Times New Roman"/>
          <w:sz w:val="28"/>
          <w:szCs w:val="28"/>
          <w:lang w:eastAsia="ru-RU"/>
        </w:rPr>
        <w:t>Преследования лица, которое добросовестно предоставило доказательства и информацию о возможном нарушении Правил или возможном несоблюдении Кодекса в адрес ВАДА, РУСАДА, иной антидопинговой организации, правоохранительных органов, регуляторного или профессионального дисциплинарного органа, органа, проводящего слушания, или лица, проводящего расследование для ВАДА, РУСАДА или иной антидопинговой организации.</w:t>
      </w:r>
    </w:p>
    <w:p w:rsidR="00D46220" w:rsidRPr="00F3654D" w:rsidRDefault="00D46220" w:rsidP="00D46220">
      <w:pPr>
        <w:pStyle w:val="2"/>
        <w:spacing w:before="0" w:beforeAutospacing="0" w:after="0" w:afterAutospacing="0" w:line="360" w:lineRule="auto"/>
        <w:jc w:val="both"/>
        <w:rPr>
          <w:sz w:val="28"/>
          <w:szCs w:val="28"/>
        </w:rPr>
      </w:pPr>
      <w:r>
        <w:rPr>
          <w:sz w:val="28"/>
          <w:szCs w:val="28"/>
        </w:rPr>
        <w:t xml:space="preserve">Тема </w:t>
      </w:r>
      <w:r w:rsidRPr="00F3654D">
        <w:rPr>
          <w:sz w:val="28"/>
          <w:szCs w:val="28"/>
        </w:rPr>
        <w:t>2. Список запрещенных веществ и методов.</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Запрещенный список</w:t>
      </w:r>
      <w:r w:rsidRPr="00F3654D">
        <w:rPr>
          <w:sz w:val="28"/>
          <w:szCs w:val="28"/>
        </w:rPr>
        <w:t xml:space="preserve"> – это международный стандарт, определяющий какие субстанции и методы запрещены в спорте. В списке также указаны вещества, которые запрещены для отдельных видов спорта.</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Каждый год ВАДА публикует новую версию запрещенного списка. </w:t>
      </w:r>
      <w:r w:rsidRPr="00F3654D">
        <w:rPr>
          <w:i/>
          <w:iCs/>
          <w:sz w:val="28"/>
          <w:szCs w:val="28"/>
        </w:rPr>
        <w:t>Новая версия</w:t>
      </w:r>
      <w:r w:rsidRPr="00F3654D">
        <w:rPr>
          <w:sz w:val="28"/>
          <w:szCs w:val="28"/>
        </w:rPr>
        <w:t xml:space="preserve"> публикуется за три месяца до вступления в силу.</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Действующий запрещенный список можно найти на сайте ВАДА (www.wada-ama.org).</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Вещества и методы, запрещенные на соревнованиях.</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lastRenderedPageBreak/>
        <w:t>Запрещенные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S1. </w:t>
      </w:r>
      <w:proofErr w:type="spellStart"/>
      <w:r w:rsidRPr="00F3654D">
        <w:rPr>
          <w:i/>
          <w:iCs/>
          <w:sz w:val="28"/>
          <w:szCs w:val="28"/>
        </w:rPr>
        <w:t>Стимулянты</w:t>
      </w:r>
      <w:proofErr w:type="spellEnd"/>
      <w:r w:rsidRPr="00F3654D">
        <w:rPr>
          <w:i/>
          <w:iCs/>
          <w:sz w:val="28"/>
          <w:szCs w:val="28"/>
        </w:rPr>
        <w:t>:</w:t>
      </w:r>
      <w:r w:rsidRPr="00F3654D">
        <w:rPr>
          <w:sz w:val="28"/>
          <w:szCs w:val="28"/>
        </w:rPr>
        <w:t xml:space="preserve"> </w:t>
      </w:r>
      <w:proofErr w:type="spellStart"/>
      <w:r w:rsidRPr="00F3654D">
        <w:rPr>
          <w:sz w:val="28"/>
          <w:szCs w:val="28"/>
        </w:rPr>
        <w:t>адрафинил</w:t>
      </w:r>
      <w:proofErr w:type="spellEnd"/>
      <w:r w:rsidRPr="00F3654D">
        <w:rPr>
          <w:sz w:val="28"/>
          <w:szCs w:val="28"/>
        </w:rPr>
        <w:t xml:space="preserve">, </w:t>
      </w:r>
      <w:proofErr w:type="spellStart"/>
      <w:r w:rsidRPr="00F3654D">
        <w:rPr>
          <w:sz w:val="28"/>
          <w:szCs w:val="28"/>
        </w:rPr>
        <w:t>амфепрамон</w:t>
      </w:r>
      <w:proofErr w:type="spellEnd"/>
      <w:r w:rsidRPr="00F3654D">
        <w:rPr>
          <w:sz w:val="28"/>
          <w:szCs w:val="28"/>
        </w:rPr>
        <w:t xml:space="preserve">, </w:t>
      </w:r>
      <w:proofErr w:type="spellStart"/>
      <w:r w:rsidRPr="00F3654D">
        <w:rPr>
          <w:sz w:val="28"/>
          <w:szCs w:val="28"/>
        </w:rPr>
        <w:t>амифеназол</w:t>
      </w:r>
      <w:proofErr w:type="spellEnd"/>
      <w:r w:rsidRPr="00F3654D">
        <w:rPr>
          <w:sz w:val="28"/>
          <w:szCs w:val="28"/>
        </w:rPr>
        <w:t xml:space="preserve">, </w:t>
      </w:r>
      <w:proofErr w:type="spellStart"/>
      <w:r w:rsidRPr="00F3654D">
        <w:rPr>
          <w:sz w:val="28"/>
          <w:szCs w:val="28"/>
        </w:rPr>
        <w:t>амфетамин</w:t>
      </w:r>
      <w:proofErr w:type="spellEnd"/>
      <w:r w:rsidRPr="00F3654D">
        <w:rPr>
          <w:sz w:val="28"/>
          <w:szCs w:val="28"/>
        </w:rPr>
        <w:t xml:space="preserve">, </w:t>
      </w:r>
      <w:proofErr w:type="spellStart"/>
      <w:r w:rsidRPr="00F3654D">
        <w:rPr>
          <w:sz w:val="28"/>
          <w:szCs w:val="28"/>
        </w:rPr>
        <w:t>амфетаминил</w:t>
      </w:r>
      <w:proofErr w:type="spellEnd"/>
      <w:r w:rsidRPr="00F3654D">
        <w:rPr>
          <w:sz w:val="28"/>
          <w:szCs w:val="28"/>
        </w:rPr>
        <w:t xml:space="preserve">, </w:t>
      </w:r>
      <w:proofErr w:type="spellStart"/>
      <w:r w:rsidRPr="00F3654D">
        <w:rPr>
          <w:sz w:val="28"/>
          <w:szCs w:val="28"/>
        </w:rPr>
        <w:t>бензфетамин</w:t>
      </w:r>
      <w:proofErr w:type="spellEnd"/>
      <w:r w:rsidRPr="00F3654D">
        <w:rPr>
          <w:sz w:val="28"/>
          <w:szCs w:val="28"/>
        </w:rPr>
        <w:t xml:space="preserve">, </w:t>
      </w:r>
      <w:proofErr w:type="spellStart"/>
      <w:r w:rsidRPr="00F3654D">
        <w:rPr>
          <w:sz w:val="28"/>
          <w:szCs w:val="28"/>
        </w:rPr>
        <w:t>бромантан</w:t>
      </w:r>
      <w:proofErr w:type="spellEnd"/>
      <w:r w:rsidRPr="00F3654D">
        <w:rPr>
          <w:sz w:val="28"/>
          <w:szCs w:val="28"/>
        </w:rPr>
        <w:t xml:space="preserve">, </w:t>
      </w:r>
      <w:proofErr w:type="spellStart"/>
      <w:r w:rsidRPr="00F3654D">
        <w:rPr>
          <w:sz w:val="28"/>
          <w:szCs w:val="28"/>
        </w:rPr>
        <w:t>карфедон</w:t>
      </w:r>
      <w:proofErr w:type="spellEnd"/>
      <w:r w:rsidRPr="00F3654D">
        <w:rPr>
          <w:sz w:val="28"/>
          <w:szCs w:val="28"/>
        </w:rPr>
        <w:t xml:space="preserve">, </w:t>
      </w:r>
      <w:proofErr w:type="spellStart"/>
      <w:r w:rsidRPr="00F3654D">
        <w:rPr>
          <w:sz w:val="28"/>
          <w:szCs w:val="28"/>
        </w:rPr>
        <w:t>катин</w:t>
      </w:r>
      <w:proofErr w:type="spellEnd"/>
      <w:r w:rsidRPr="00F3654D">
        <w:rPr>
          <w:sz w:val="28"/>
          <w:szCs w:val="28"/>
        </w:rPr>
        <w:t xml:space="preserve"> (проба считается положительной, если содержание его в моче более 5 микрограмм на миллилитр), </w:t>
      </w:r>
      <w:proofErr w:type="spellStart"/>
      <w:r w:rsidRPr="00F3654D">
        <w:rPr>
          <w:sz w:val="28"/>
          <w:szCs w:val="28"/>
        </w:rPr>
        <w:t>клобензорекс</w:t>
      </w:r>
      <w:proofErr w:type="spellEnd"/>
      <w:r w:rsidRPr="00F3654D">
        <w:rPr>
          <w:sz w:val="28"/>
          <w:szCs w:val="28"/>
        </w:rPr>
        <w:t xml:space="preserve">, кокаин, </w:t>
      </w:r>
      <w:proofErr w:type="spellStart"/>
      <w:r w:rsidRPr="00F3654D">
        <w:rPr>
          <w:sz w:val="28"/>
          <w:szCs w:val="28"/>
        </w:rPr>
        <w:t>диметиламфетамин</w:t>
      </w:r>
      <w:proofErr w:type="spellEnd"/>
      <w:r w:rsidRPr="00F3654D">
        <w:rPr>
          <w:sz w:val="28"/>
          <w:szCs w:val="28"/>
        </w:rPr>
        <w:t xml:space="preserve">, эфедрин (проба считается положительной, если содержание в моче более 10 микрограмм на </w:t>
      </w:r>
      <w:proofErr w:type="spellStart"/>
      <w:r w:rsidRPr="00F3654D">
        <w:rPr>
          <w:sz w:val="28"/>
          <w:szCs w:val="28"/>
        </w:rPr>
        <w:t>милилитр</w:t>
      </w:r>
      <w:proofErr w:type="spellEnd"/>
      <w:r w:rsidRPr="00F3654D">
        <w:rPr>
          <w:sz w:val="28"/>
          <w:szCs w:val="28"/>
        </w:rPr>
        <w:t xml:space="preserve">), </w:t>
      </w:r>
      <w:proofErr w:type="spellStart"/>
      <w:r w:rsidRPr="00F3654D">
        <w:rPr>
          <w:sz w:val="28"/>
          <w:szCs w:val="28"/>
        </w:rPr>
        <w:t>этиламфетамин</w:t>
      </w:r>
      <w:proofErr w:type="spellEnd"/>
      <w:r w:rsidRPr="00F3654D">
        <w:rPr>
          <w:sz w:val="28"/>
          <w:szCs w:val="28"/>
        </w:rPr>
        <w:t xml:space="preserve">, </w:t>
      </w:r>
      <w:proofErr w:type="spellStart"/>
      <w:r w:rsidRPr="00F3654D">
        <w:rPr>
          <w:sz w:val="28"/>
          <w:szCs w:val="28"/>
        </w:rPr>
        <w:t>этилефрин</w:t>
      </w:r>
      <w:proofErr w:type="spellEnd"/>
      <w:r w:rsidRPr="00F3654D">
        <w:rPr>
          <w:sz w:val="28"/>
          <w:szCs w:val="28"/>
        </w:rPr>
        <w:t xml:space="preserve">, </w:t>
      </w:r>
      <w:proofErr w:type="spellStart"/>
      <w:r w:rsidRPr="00F3654D">
        <w:rPr>
          <w:sz w:val="28"/>
          <w:szCs w:val="28"/>
        </w:rPr>
        <w:t>фенкамфамин</w:t>
      </w:r>
      <w:proofErr w:type="spellEnd"/>
      <w:r w:rsidRPr="00F3654D">
        <w:rPr>
          <w:sz w:val="28"/>
          <w:szCs w:val="28"/>
        </w:rPr>
        <w:t xml:space="preserve">, </w:t>
      </w:r>
      <w:proofErr w:type="spellStart"/>
      <w:r w:rsidRPr="00F3654D">
        <w:rPr>
          <w:sz w:val="28"/>
          <w:szCs w:val="28"/>
        </w:rPr>
        <w:t>фенетиллин</w:t>
      </w:r>
      <w:proofErr w:type="spellEnd"/>
      <w:r w:rsidRPr="00F3654D">
        <w:rPr>
          <w:sz w:val="28"/>
          <w:szCs w:val="28"/>
        </w:rPr>
        <w:t xml:space="preserve">, </w:t>
      </w:r>
      <w:proofErr w:type="spellStart"/>
      <w:r w:rsidRPr="00F3654D">
        <w:rPr>
          <w:sz w:val="28"/>
          <w:szCs w:val="28"/>
        </w:rPr>
        <w:t>фенфлюрамин</w:t>
      </w:r>
      <w:proofErr w:type="spellEnd"/>
      <w:r w:rsidRPr="00F3654D">
        <w:rPr>
          <w:sz w:val="28"/>
          <w:szCs w:val="28"/>
        </w:rPr>
        <w:t xml:space="preserve">, </w:t>
      </w:r>
      <w:proofErr w:type="spellStart"/>
      <w:r w:rsidRPr="00F3654D">
        <w:rPr>
          <w:sz w:val="28"/>
          <w:szCs w:val="28"/>
        </w:rPr>
        <w:t>фенпропорекс</w:t>
      </w:r>
      <w:proofErr w:type="spellEnd"/>
      <w:r w:rsidRPr="00F3654D">
        <w:rPr>
          <w:sz w:val="28"/>
          <w:szCs w:val="28"/>
        </w:rPr>
        <w:t xml:space="preserve">, </w:t>
      </w:r>
      <w:proofErr w:type="spellStart"/>
      <w:r w:rsidRPr="00F3654D">
        <w:rPr>
          <w:sz w:val="28"/>
          <w:szCs w:val="28"/>
        </w:rPr>
        <w:t>фюрфенорекс</w:t>
      </w:r>
      <w:proofErr w:type="spellEnd"/>
      <w:r w:rsidRPr="00F3654D">
        <w:rPr>
          <w:sz w:val="28"/>
          <w:szCs w:val="28"/>
        </w:rPr>
        <w:t xml:space="preserve">, </w:t>
      </w:r>
      <w:proofErr w:type="spellStart"/>
      <w:r w:rsidRPr="00F3654D">
        <w:rPr>
          <w:sz w:val="28"/>
          <w:szCs w:val="28"/>
        </w:rPr>
        <w:t>мефенорекс</w:t>
      </w:r>
      <w:proofErr w:type="spellEnd"/>
      <w:r w:rsidRPr="00F3654D">
        <w:rPr>
          <w:sz w:val="28"/>
          <w:szCs w:val="28"/>
        </w:rPr>
        <w:t xml:space="preserve">, </w:t>
      </w:r>
      <w:proofErr w:type="spellStart"/>
      <w:r w:rsidRPr="00F3654D">
        <w:rPr>
          <w:sz w:val="28"/>
          <w:szCs w:val="28"/>
        </w:rPr>
        <w:t>мефентермин</w:t>
      </w:r>
      <w:proofErr w:type="spellEnd"/>
      <w:r w:rsidRPr="00F3654D">
        <w:rPr>
          <w:sz w:val="28"/>
          <w:szCs w:val="28"/>
        </w:rPr>
        <w:t xml:space="preserve">, </w:t>
      </w:r>
      <w:proofErr w:type="spellStart"/>
      <w:r w:rsidRPr="00F3654D">
        <w:rPr>
          <w:sz w:val="28"/>
          <w:szCs w:val="28"/>
        </w:rPr>
        <w:t>мезокарб</w:t>
      </w:r>
      <w:proofErr w:type="spellEnd"/>
      <w:r w:rsidRPr="00F3654D">
        <w:rPr>
          <w:sz w:val="28"/>
          <w:szCs w:val="28"/>
        </w:rPr>
        <w:t xml:space="preserve">, </w:t>
      </w:r>
      <w:proofErr w:type="spellStart"/>
      <w:r w:rsidRPr="00F3654D">
        <w:rPr>
          <w:sz w:val="28"/>
          <w:szCs w:val="28"/>
        </w:rPr>
        <w:t>метамфетамин</w:t>
      </w:r>
      <w:proofErr w:type="spellEnd"/>
      <w:r w:rsidRPr="00F3654D">
        <w:rPr>
          <w:sz w:val="28"/>
          <w:szCs w:val="28"/>
        </w:rPr>
        <w:t xml:space="preserve">, </w:t>
      </w:r>
      <w:proofErr w:type="spellStart"/>
      <w:r w:rsidRPr="00F3654D">
        <w:rPr>
          <w:sz w:val="28"/>
          <w:szCs w:val="28"/>
        </w:rPr>
        <w:t>метиламфетамин</w:t>
      </w:r>
      <w:proofErr w:type="spellEnd"/>
      <w:r w:rsidRPr="00F3654D">
        <w:rPr>
          <w:sz w:val="28"/>
          <w:szCs w:val="28"/>
        </w:rPr>
        <w:t xml:space="preserve">, </w:t>
      </w:r>
      <w:proofErr w:type="spellStart"/>
      <w:r w:rsidRPr="00F3654D">
        <w:rPr>
          <w:sz w:val="28"/>
          <w:szCs w:val="28"/>
        </w:rPr>
        <w:t>метилэнедиодиоксиамфетамин</w:t>
      </w:r>
      <w:proofErr w:type="spellEnd"/>
      <w:r w:rsidRPr="00F3654D">
        <w:rPr>
          <w:sz w:val="28"/>
          <w:szCs w:val="28"/>
        </w:rPr>
        <w:t xml:space="preserve">, </w:t>
      </w:r>
      <w:proofErr w:type="spellStart"/>
      <w:r w:rsidRPr="00F3654D">
        <w:rPr>
          <w:sz w:val="28"/>
          <w:szCs w:val="28"/>
        </w:rPr>
        <w:t>метилэнедиодиоксиметамфетамин</w:t>
      </w:r>
      <w:proofErr w:type="spellEnd"/>
      <w:r w:rsidRPr="00F3654D">
        <w:rPr>
          <w:sz w:val="28"/>
          <w:szCs w:val="28"/>
        </w:rPr>
        <w:t xml:space="preserve">, </w:t>
      </w:r>
      <w:proofErr w:type="spellStart"/>
      <w:r w:rsidRPr="00F3654D">
        <w:rPr>
          <w:sz w:val="28"/>
          <w:szCs w:val="28"/>
        </w:rPr>
        <w:t>метилэфедрин</w:t>
      </w:r>
      <w:proofErr w:type="spellEnd"/>
      <w:r w:rsidRPr="00F3654D">
        <w:rPr>
          <w:sz w:val="28"/>
          <w:szCs w:val="28"/>
        </w:rPr>
        <w:t xml:space="preserve"> (проба считается положительной, если содержание в моче более 10 микрограмм на </w:t>
      </w:r>
      <w:proofErr w:type="spellStart"/>
      <w:r w:rsidRPr="00F3654D">
        <w:rPr>
          <w:sz w:val="28"/>
          <w:szCs w:val="28"/>
        </w:rPr>
        <w:t>милилитр</w:t>
      </w:r>
      <w:proofErr w:type="spellEnd"/>
      <w:r w:rsidRPr="00F3654D">
        <w:rPr>
          <w:sz w:val="28"/>
          <w:szCs w:val="28"/>
        </w:rPr>
        <w:t xml:space="preserve">), </w:t>
      </w:r>
      <w:proofErr w:type="spellStart"/>
      <w:r w:rsidRPr="00F3654D">
        <w:rPr>
          <w:sz w:val="28"/>
          <w:szCs w:val="28"/>
        </w:rPr>
        <w:t>метилфенидат</w:t>
      </w:r>
      <w:proofErr w:type="spellEnd"/>
      <w:r w:rsidRPr="00F3654D">
        <w:rPr>
          <w:sz w:val="28"/>
          <w:szCs w:val="28"/>
        </w:rPr>
        <w:t xml:space="preserve">, </w:t>
      </w:r>
      <w:proofErr w:type="spellStart"/>
      <w:r w:rsidRPr="00F3654D">
        <w:rPr>
          <w:sz w:val="28"/>
          <w:szCs w:val="28"/>
        </w:rPr>
        <w:t>модафинил</w:t>
      </w:r>
      <w:proofErr w:type="spellEnd"/>
      <w:r w:rsidRPr="00F3654D">
        <w:rPr>
          <w:sz w:val="28"/>
          <w:szCs w:val="28"/>
        </w:rPr>
        <w:t xml:space="preserve">, </w:t>
      </w:r>
      <w:proofErr w:type="spellStart"/>
      <w:r w:rsidRPr="00F3654D">
        <w:rPr>
          <w:sz w:val="28"/>
          <w:szCs w:val="28"/>
        </w:rPr>
        <w:t>никетамид</w:t>
      </w:r>
      <w:proofErr w:type="spellEnd"/>
      <w:r w:rsidRPr="00F3654D">
        <w:rPr>
          <w:sz w:val="28"/>
          <w:szCs w:val="28"/>
        </w:rPr>
        <w:t xml:space="preserve">, </w:t>
      </w:r>
      <w:proofErr w:type="spellStart"/>
      <w:r w:rsidRPr="00F3654D">
        <w:rPr>
          <w:sz w:val="28"/>
          <w:szCs w:val="28"/>
        </w:rPr>
        <w:t>норфенфлюрамин</w:t>
      </w:r>
      <w:proofErr w:type="spellEnd"/>
      <w:r w:rsidRPr="00F3654D">
        <w:rPr>
          <w:sz w:val="28"/>
          <w:szCs w:val="28"/>
        </w:rPr>
        <w:t xml:space="preserve">, </w:t>
      </w:r>
      <w:proofErr w:type="spellStart"/>
      <w:r w:rsidRPr="00F3654D">
        <w:rPr>
          <w:sz w:val="28"/>
          <w:szCs w:val="28"/>
        </w:rPr>
        <w:t>парагидроксиамфетамин</w:t>
      </w:r>
      <w:proofErr w:type="spellEnd"/>
      <w:r w:rsidRPr="00F3654D">
        <w:rPr>
          <w:sz w:val="28"/>
          <w:szCs w:val="28"/>
        </w:rPr>
        <w:t xml:space="preserve">, </w:t>
      </w:r>
      <w:proofErr w:type="spellStart"/>
      <w:r w:rsidRPr="00F3654D">
        <w:rPr>
          <w:sz w:val="28"/>
          <w:szCs w:val="28"/>
        </w:rPr>
        <w:t>пемолин</w:t>
      </w:r>
      <w:proofErr w:type="spellEnd"/>
      <w:r w:rsidRPr="00F3654D">
        <w:rPr>
          <w:sz w:val="28"/>
          <w:szCs w:val="28"/>
        </w:rPr>
        <w:t xml:space="preserve">, </w:t>
      </w:r>
      <w:proofErr w:type="spellStart"/>
      <w:r w:rsidRPr="00F3654D">
        <w:rPr>
          <w:sz w:val="28"/>
          <w:szCs w:val="28"/>
        </w:rPr>
        <w:t>фендиметразин</w:t>
      </w:r>
      <w:proofErr w:type="spellEnd"/>
      <w:r w:rsidRPr="00F3654D">
        <w:rPr>
          <w:sz w:val="28"/>
          <w:szCs w:val="28"/>
        </w:rPr>
        <w:t xml:space="preserve">, </w:t>
      </w:r>
      <w:proofErr w:type="spellStart"/>
      <w:r w:rsidRPr="00F3654D">
        <w:rPr>
          <w:sz w:val="28"/>
          <w:szCs w:val="28"/>
        </w:rPr>
        <w:t>фенметразин</w:t>
      </w:r>
      <w:proofErr w:type="spellEnd"/>
      <w:r w:rsidRPr="00F3654D">
        <w:rPr>
          <w:sz w:val="28"/>
          <w:szCs w:val="28"/>
        </w:rPr>
        <w:t xml:space="preserve">, </w:t>
      </w:r>
      <w:proofErr w:type="spellStart"/>
      <w:r w:rsidRPr="00F3654D">
        <w:rPr>
          <w:sz w:val="28"/>
          <w:szCs w:val="28"/>
        </w:rPr>
        <w:t>фентермин</w:t>
      </w:r>
      <w:proofErr w:type="spellEnd"/>
      <w:r w:rsidRPr="00F3654D">
        <w:rPr>
          <w:sz w:val="28"/>
          <w:szCs w:val="28"/>
        </w:rPr>
        <w:t xml:space="preserve">, </w:t>
      </w:r>
      <w:proofErr w:type="spellStart"/>
      <w:r w:rsidRPr="00F3654D">
        <w:rPr>
          <w:sz w:val="28"/>
          <w:szCs w:val="28"/>
        </w:rPr>
        <w:t>пролинтан</w:t>
      </w:r>
      <w:proofErr w:type="spellEnd"/>
      <w:r w:rsidRPr="00F3654D">
        <w:rPr>
          <w:sz w:val="28"/>
          <w:szCs w:val="28"/>
        </w:rPr>
        <w:t xml:space="preserve">, </w:t>
      </w:r>
      <w:proofErr w:type="spellStart"/>
      <w:r w:rsidRPr="00F3654D">
        <w:rPr>
          <w:sz w:val="28"/>
          <w:szCs w:val="28"/>
        </w:rPr>
        <w:t>селегилин</w:t>
      </w:r>
      <w:proofErr w:type="spellEnd"/>
      <w:r w:rsidRPr="00F3654D">
        <w:rPr>
          <w:sz w:val="28"/>
          <w:szCs w:val="28"/>
        </w:rPr>
        <w:t>, стрихнин и другие вещества с аналогичной структурой или аналогичным фармакологическим эффектом.</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S2. Наркотики: </w:t>
      </w:r>
      <w:proofErr w:type="spellStart"/>
      <w:r w:rsidRPr="00F3654D">
        <w:rPr>
          <w:sz w:val="28"/>
          <w:szCs w:val="28"/>
        </w:rPr>
        <w:t>бупренорфин</w:t>
      </w:r>
      <w:proofErr w:type="spellEnd"/>
      <w:r w:rsidRPr="00F3654D">
        <w:rPr>
          <w:sz w:val="28"/>
          <w:szCs w:val="28"/>
        </w:rPr>
        <w:t xml:space="preserve">, </w:t>
      </w:r>
      <w:proofErr w:type="spellStart"/>
      <w:r w:rsidRPr="00F3654D">
        <w:rPr>
          <w:sz w:val="28"/>
          <w:szCs w:val="28"/>
        </w:rPr>
        <w:t>декстроморамид</w:t>
      </w:r>
      <w:proofErr w:type="spellEnd"/>
      <w:r w:rsidRPr="00F3654D">
        <w:rPr>
          <w:sz w:val="28"/>
          <w:szCs w:val="28"/>
        </w:rPr>
        <w:t xml:space="preserve">, </w:t>
      </w:r>
      <w:proofErr w:type="spellStart"/>
      <w:r w:rsidRPr="00F3654D">
        <w:rPr>
          <w:sz w:val="28"/>
          <w:szCs w:val="28"/>
        </w:rPr>
        <w:t>диаморфин</w:t>
      </w:r>
      <w:proofErr w:type="spellEnd"/>
      <w:r w:rsidRPr="00F3654D">
        <w:rPr>
          <w:sz w:val="28"/>
          <w:szCs w:val="28"/>
        </w:rPr>
        <w:t xml:space="preserve"> (героин), </w:t>
      </w:r>
      <w:proofErr w:type="spellStart"/>
      <w:r w:rsidRPr="00F3654D">
        <w:rPr>
          <w:sz w:val="28"/>
          <w:szCs w:val="28"/>
        </w:rPr>
        <w:t>гидроморфин</w:t>
      </w:r>
      <w:proofErr w:type="spellEnd"/>
      <w:r w:rsidRPr="00F3654D">
        <w:rPr>
          <w:sz w:val="28"/>
          <w:szCs w:val="28"/>
        </w:rPr>
        <w:t xml:space="preserve">, </w:t>
      </w:r>
      <w:proofErr w:type="spellStart"/>
      <w:r w:rsidRPr="00F3654D">
        <w:rPr>
          <w:sz w:val="28"/>
          <w:szCs w:val="28"/>
        </w:rPr>
        <w:t>метадон</w:t>
      </w:r>
      <w:proofErr w:type="spellEnd"/>
      <w:r w:rsidRPr="00F3654D">
        <w:rPr>
          <w:sz w:val="28"/>
          <w:szCs w:val="28"/>
        </w:rPr>
        <w:t xml:space="preserve">, морфин, </w:t>
      </w:r>
      <w:proofErr w:type="spellStart"/>
      <w:r w:rsidRPr="00F3654D">
        <w:rPr>
          <w:sz w:val="28"/>
          <w:szCs w:val="28"/>
        </w:rPr>
        <w:t>оксикодон</w:t>
      </w:r>
      <w:proofErr w:type="spellEnd"/>
      <w:r w:rsidRPr="00F3654D">
        <w:rPr>
          <w:sz w:val="28"/>
          <w:szCs w:val="28"/>
        </w:rPr>
        <w:t xml:space="preserve">, </w:t>
      </w:r>
      <w:proofErr w:type="spellStart"/>
      <w:r w:rsidRPr="00F3654D">
        <w:rPr>
          <w:sz w:val="28"/>
          <w:szCs w:val="28"/>
        </w:rPr>
        <w:t>оксиморфон</w:t>
      </w:r>
      <w:proofErr w:type="spellEnd"/>
      <w:r w:rsidRPr="00F3654D">
        <w:rPr>
          <w:sz w:val="28"/>
          <w:szCs w:val="28"/>
        </w:rPr>
        <w:t xml:space="preserve">, </w:t>
      </w:r>
      <w:proofErr w:type="spellStart"/>
      <w:r w:rsidRPr="00F3654D">
        <w:rPr>
          <w:sz w:val="28"/>
          <w:szCs w:val="28"/>
        </w:rPr>
        <w:t>пентазоцин</w:t>
      </w:r>
      <w:proofErr w:type="spellEnd"/>
      <w:r w:rsidRPr="00F3654D">
        <w:rPr>
          <w:sz w:val="28"/>
          <w:szCs w:val="28"/>
        </w:rPr>
        <w:t xml:space="preserve">, </w:t>
      </w:r>
      <w:proofErr w:type="spellStart"/>
      <w:r w:rsidRPr="00F3654D">
        <w:rPr>
          <w:sz w:val="28"/>
          <w:szCs w:val="28"/>
        </w:rPr>
        <w:t>петидин</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S3. </w:t>
      </w:r>
      <w:proofErr w:type="spellStart"/>
      <w:r w:rsidRPr="00F3654D">
        <w:rPr>
          <w:i/>
          <w:iCs/>
          <w:sz w:val="28"/>
          <w:szCs w:val="28"/>
        </w:rPr>
        <w:t>Каннабиноиды</w:t>
      </w:r>
      <w:proofErr w:type="spellEnd"/>
      <w:r w:rsidRPr="00F3654D">
        <w:rPr>
          <w:i/>
          <w:iCs/>
          <w:sz w:val="28"/>
          <w:szCs w:val="28"/>
        </w:rPr>
        <w:t xml:space="preserve">: </w:t>
      </w:r>
      <w:r w:rsidRPr="00F3654D">
        <w:rPr>
          <w:sz w:val="28"/>
          <w:szCs w:val="28"/>
        </w:rPr>
        <w:t>марихуана, гашиш.</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S4. Анаболические агенты: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1. Анаболические андрогенные стероиды: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а) анаболические андрогенные стероиды экзогенного действия</w:t>
      </w:r>
      <w:r w:rsidRPr="00F3654D">
        <w:rPr>
          <w:sz w:val="28"/>
          <w:szCs w:val="28"/>
        </w:rPr>
        <w:t xml:space="preserve"> (список неполный): </w:t>
      </w:r>
      <w:proofErr w:type="spellStart"/>
      <w:r w:rsidRPr="00F3654D">
        <w:rPr>
          <w:sz w:val="28"/>
          <w:szCs w:val="28"/>
        </w:rPr>
        <w:t>андростадинон</w:t>
      </w:r>
      <w:proofErr w:type="spellEnd"/>
      <w:r w:rsidRPr="00F3654D">
        <w:rPr>
          <w:sz w:val="28"/>
          <w:szCs w:val="28"/>
        </w:rPr>
        <w:t xml:space="preserve">, </w:t>
      </w:r>
      <w:proofErr w:type="spellStart"/>
      <w:r w:rsidRPr="00F3654D">
        <w:rPr>
          <w:sz w:val="28"/>
          <w:szCs w:val="28"/>
        </w:rPr>
        <w:t>боластерон</w:t>
      </w:r>
      <w:proofErr w:type="spellEnd"/>
      <w:r w:rsidRPr="00F3654D">
        <w:rPr>
          <w:sz w:val="28"/>
          <w:szCs w:val="28"/>
        </w:rPr>
        <w:t xml:space="preserve">, </w:t>
      </w:r>
      <w:proofErr w:type="spellStart"/>
      <w:r w:rsidRPr="00F3654D">
        <w:rPr>
          <w:sz w:val="28"/>
          <w:szCs w:val="28"/>
        </w:rPr>
        <w:t>болденон</w:t>
      </w:r>
      <w:proofErr w:type="spellEnd"/>
      <w:r w:rsidRPr="00F3654D">
        <w:rPr>
          <w:sz w:val="28"/>
          <w:szCs w:val="28"/>
        </w:rPr>
        <w:t xml:space="preserve">, </w:t>
      </w:r>
      <w:proofErr w:type="spellStart"/>
      <w:r w:rsidRPr="00F3654D">
        <w:rPr>
          <w:sz w:val="28"/>
          <w:szCs w:val="28"/>
        </w:rPr>
        <w:t>клостебол</w:t>
      </w:r>
      <w:proofErr w:type="spellEnd"/>
      <w:r w:rsidRPr="00F3654D">
        <w:rPr>
          <w:sz w:val="28"/>
          <w:szCs w:val="28"/>
        </w:rPr>
        <w:t xml:space="preserve">, </w:t>
      </w:r>
      <w:proofErr w:type="spellStart"/>
      <w:r w:rsidRPr="00F3654D">
        <w:rPr>
          <w:sz w:val="28"/>
          <w:szCs w:val="28"/>
        </w:rPr>
        <w:t>даназол</w:t>
      </w:r>
      <w:proofErr w:type="spellEnd"/>
      <w:r w:rsidRPr="00F3654D">
        <w:rPr>
          <w:sz w:val="28"/>
          <w:szCs w:val="28"/>
        </w:rPr>
        <w:t xml:space="preserve">, </w:t>
      </w:r>
      <w:proofErr w:type="spellStart"/>
      <w:r w:rsidRPr="00F3654D">
        <w:rPr>
          <w:sz w:val="28"/>
          <w:szCs w:val="28"/>
        </w:rPr>
        <w:t>дегидрохлорометилтестостерон</w:t>
      </w:r>
      <w:proofErr w:type="spellEnd"/>
      <w:r w:rsidRPr="00F3654D">
        <w:rPr>
          <w:sz w:val="28"/>
          <w:szCs w:val="28"/>
        </w:rPr>
        <w:t xml:space="preserve">, дельта1-андростен-3,17-дион, </w:t>
      </w:r>
      <w:proofErr w:type="spellStart"/>
      <w:r w:rsidRPr="00F3654D">
        <w:rPr>
          <w:sz w:val="28"/>
          <w:szCs w:val="28"/>
        </w:rPr>
        <w:t>дростанолон</w:t>
      </w:r>
      <w:proofErr w:type="spellEnd"/>
      <w:r w:rsidRPr="00F3654D">
        <w:rPr>
          <w:sz w:val="28"/>
          <w:szCs w:val="28"/>
        </w:rPr>
        <w:t xml:space="preserve">, </w:t>
      </w:r>
      <w:proofErr w:type="spellStart"/>
      <w:r w:rsidRPr="00F3654D">
        <w:rPr>
          <w:sz w:val="28"/>
          <w:szCs w:val="28"/>
        </w:rPr>
        <w:t>дростанедиол</w:t>
      </w:r>
      <w:proofErr w:type="spellEnd"/>
      <w:r w:rsidRPr="00F3654D">
        <w:rPr>
          <w:sz w:val="28"/>
          <w:szCs w:val="28"/>
        </w:rPr>
        <w:t xml:space="preserve">, </w:t>
      </w:r>
      <w:proofErr w:type="spellStart"/>
      <w:r w:rsidRPr="00F3654D">
        <w:rPr>
          <w:sz w:val="28"/>
          <w:szCs w:val="28"/>
        </w:rPr>
        <w:t>флюоксиместерон</w:t>
      </w:r>
      <w:proofErr w:type="spellEnd"/>
      <w:r w:rsidRPr="00F3654D">
        <w:rPr>
          <w:sz w:val="28"/>
          <w:szCs w:val="28"/>
        </w:rPr>
        <w:t xml:space="preserve">, </w:t>
      </w:r>
      <w:proofErr w:type="spellStart"/>
      <w:r w:rsidRPr="00F3654D">
        <w:rPr>
          <w:sz w:val="28"/>
          <w:szCs w:val="28"/>
        </w:rPr>
        <w:t>формеболон</w:t>
      </w:r>
      <w:proofErr w:type="spellEnd"/>
      <w:r w:rsidRPr="00F3654D">
        <w:rPr>
          <w:sz w:val="28"/>
          <w:szCs w:val="28"/>
        </w:rPr>
        <w:t xml:space="preserve">, </w:t>
      </w:r>
      <w:proofErr w:type="spellStart"/>
      <w:r w:rsidRPr="00F3654D">
        <w:rPr>
          <w:sz w:val="28"/>
          <w:szCs w:val="28"/>
        </w:rPr>
        <w:t>гестринон</w:t>
      </w:r>
      <w:proofErr w:type="spellEnd"/>
      <w:r w:rsidRPr="00F3654D">
        <w:rPr>
          <w:sz w:val="28"/>
          <w:szCs w:val="28"/>
        </w:rPr>
        <w:t xml:space="preserve">, 4-гидроок-ситестостерон, 4-гидроокситестостерон, 4-гидроокси-19-нортестостерон, </w:t>
      </w:r>
      <w:proofErr w:type="spellStart"/>
      <w:r w:rsidRPr="00F3654D">
        <w:rPr>
          <w:sz w:val="28"/>
          <w:szCs w:val="28"/>
        </w:rPr>
        <w:t>местенолон</w:t>
      </w:r>
      <w:proofErr w:type="spellEnd"/>
      <w:r w:rsidRPr="00F3654D">
        <w:rPr>
          <w:sz w:val="28"/>
          <w:szCs w:val="28"/>
        </w:rPr>
        <w:t xml:space="preserve">, </w:t>
      </w:r>
      <w:proofErr w:type="spellStart"/>
      <w:r w:rsidRPr="00F3654D">
        <w:rPr>
          <w:sz w:val="28"/>
          <w:szCs w:val="28"/>
        </w:rPr>
        <w:t>местеролон</w:t>
      </w:r>
      <w:proofErr w:type="spellEnd"/>
      <w:r w:rsidRPr="00F3654D">
        <w:rPr>
          <w:sz w:val="28"/>
          <w:szCs w:val="28"/>
        </w:rPr>
        <w:t xml:space="preserve">, </w:t>
      </w:r>
      <w:proofErr w:type="spellStart"/>
      <w:r w:rsidRPr="00F3654D">
        <w:rPr>
          <w:sz w:val="28"/>
          <w:szCs w:val="28"/>
        </w:rPr>
        <w:t>метандинон</w:t>
      </w:r>
      <w:proofErr w:type="spellEnd"/>
      <w:r w:rsidRPr="00F3654D">
        <w:rPr>
          <w:sz w:val="28"/>
          <w:szCs w:val="28"/>
        </w:rPr>
        <w:t xml:space="preserve">, </w:t>
      </w:r>
      <w:proofErr w:type="spellStart"/>
      <w:r w:rsidRPr="00F3654D">
        <w:rPr>
          <w:sz w:val="28"/>
          <w:szCs w:val="28"/>
        </w:rPr>
        <w:t>метенолон</w:t>
      </w:r>
      <w:proofErr w:type="spellEnd"/>
      <w:r w:rsidRPr="00F3654D">
        <w:rPr>
          <w:sz w:val="28"/>
          <w:szCs w:val="28"/>
        </w:rPr>
        <w:t xml:space="preserve">, </w:t>
      </w:r>
      <w:proofErr w:type="spellStart"/>
      <w:r w:rsidRPr="00F3654D">
        <w:rPr>
          <w:sz w:val="28"/>
          <w:szCs w:val="28"/>
        </w:rPr>
        <w:t>метандриол</w:t>
      </w:r>
      <w:proofErr w:type="spellEnd"/>
      <w:r w:rsidRPr="00F3654D">
        <w:rPr>
          <w:sz w:val="28"/>
          <w:szCs w:val="28"/>
        </w:rPr>
        <w:t xml:space="preserve">, </w:t>
      </w:r>
      <w:proofErr w:type="spellStart"/>
      <w:r w:rsidRPr="00F3654D">
        <w:rPr>
          <w:sz w:val="28"/>
          <w:szCs w:val="28"/>
        </w:rPr>
        <w:t>метилтестостерон</w:t>
      </w:r>
      <w:proofErr w:type="spellEnd"/>
      <w:r w:rsidRPr="00F3654D">
        <w:rPr>
          <w:sz w:val="28"/>
          <w:szCs w:val="28"/>
        </w:rPr>
        <w:t xml:space="preserve">, </w:t>
      </w:r>
      <w:proofErr w:type="spellStart"/>
      <w:r w:rsidRPr="00F3654D">
        <w:rPr>
          <w:sz w:val="28"/>
          <w:szCs w:val="28"/>
        </w:rPr>
        <w:t>миболерон</w:t>
      </w:r>
      <w:proofErr w:type="spellEnd"/>
      <w:r w:rsidRPr="00F3654D">
        <w:rPr>
          <w:sz w:val="28"/>
          <w:szCs w:val="28"/>
        </w:rPr>
        <w:t xml:space="preserve">, </w:t>
      </w:r>
      <w:proofErr w:type="spellStart"/>
      <w:r w:rsidRPr="00F3654D">
        <w:rPr>
          <w:sz w:val="28"/>
          <w:szCs w:val="28"/>
        </w:rPr>
        <w:t>нандролон</w:t>
      </w:r>
      <w:proofErr w:type="spellEnd"/>
      <w:r w:rsidRPr="00F3654D">
        <w:rPr>
          <w:sz w:val="28"/>
          <w:szCs w:val="28"/>
        </w:rPr>
        <w:t xml:space="preserve">, 19-норандростенедиол, 19-норандросте-недион, </w:t>
      </w:r>
      <w:proofErr w:type="spellStart"/>
      <w:r w:rsidRPr="00F3654D">
        <w:rPr>
          <w:sz w:val="28"/>
          <w:szCs w:val="28"/>
        </w:rPr>
        <w:t>норболетон</w:t>
      </w:r>
      <w:proofErr w:type="spellEnd"/>
      <w:r w:rsidRPr="00F3654D">
        <w:rPr>
          <w:sz w:val="28"/>
          <w:szCs w:val="28"/>
        </w:rPr>
        <w:t xml:space="preserve">, </w:t>
      </w:r>
      <w:proofErr w:type="spellStart"/>
      <w:r w:rsidRPr="00F3654D">
        <w:rPr>
          <w:sz w:val="28"/>
          <w:szCs w:val="28"/>
        </w:rPr>
        <w:t>норэтандролон</w:t>
      </w:r>
      <w:proofErr w:type="spellEnd"/>
      <w:r w:rsidRPr="00F3654D">
        <w:rPr>
          <w:sz w:val="28"/>
          <w:szCs w:val="28"/>
        </w:rPr>
        <w:t xml:space="preserve">, </w:t>
      </w:r>
      <w:proofErr w:type="spellStart"/>
      <w:r w:rsidRPr="00F3654D">
        <w:rPr>
          <w:sz w:val="28"/>
          <w:szCs w:val="28"/>
        </w:rPr>
        <w:t>оксаболон</w:t>
      </w:r>
      <w:proofErr w:type="spellEnd"/>
      <w:r w:rsidRPr="00F3654D">
        <w:rPr>
          <w:sz w:val="28"/>
          <w:szCs w:val="28"/>
        </w:rPr>
        <w:t xml:space="preserve">, </w:t>
      </w:r>
      <w:proofErr w:type="spellStart"/>
      <w:r w:rsidRPr="00F3654D">
        <w:rPr>
          <w:sz w:val="28"/>
          <w:szCs w:val="28"/>
        </w:rPr>
        <w:t>оксандролон</w:t>
      </w:r>
      <w:proofErr w:type="spellEnd"/>
      <w:r w:rsidRPr="00F3654D">
        <w:rPr>
          <w:sz w:val="28"/>
          <w:szCs w:val="28"/>
        </w:rPr>
        <w:t xml:space="preserve">, </w:t>
      </w:r>
      <w:proofErr w:type="spellStart"/>
      <w:r w:rsidRPr="00F3654D">
        <w:rPr>
          <w:sz w:val="28"/>
          <w:szCs w:val="28"/>
        </w:rPr>
        <w:lastRenderedPageBreak/>
        <w:t>оксиместерон</w:t>
      </w:r>
      <w:proofErr w:type="spellEnd"/>
      <w:r w:rsidRPr="00F3654D">
        <w:rPr>
          <w:sz w:val="28"/>
          <w:szCs w:val="28"/>
        </w:rPr>
        <w:t xml:space="preserve">, </w:t>
      </w:r>
      <w:proofErr w:type="spellStart"/>
      <w:r w:rsidRPr="00F3654D">
        <w:rPr>
          <w:sz w:val="28"/>
          <w:szCs w:val="28"/>
        </w:rPr>
        <w:t>оксиметолон</w:t>
      </w:r>
      <w:proofErr w:type="spellEnd"/>
      <w:r w:rsidRPr="00F3654D">
        <w:rPr>
          <w:sz w:val="28"/>
          <w:szCs w:val="28"/>
        </w:rPr>
        <w:t xml:space="preserve">, </w:t>
      </w:r>
      <w:proofErr w:type="spellStart"/>
      <w:r w:rsidRPr="00F3654D">
        <w:rPr>
          <w:sz w:val="28"/>
          <w:szCs w:val="28"/>
        </w:rPr>
        <w:t>квинболон</w:t>
      </w:r>
      <w:proofErr w:type="spellEnd"/>
      <w:r w:rsidRPr="00F3654D">
        <w:rPr>
          <w:sz w:val="28"/>
          <w:szCs w:val="28"/>
        </w:rPr>
        <w:t xml:space="preserve">, </w:t>
      </w:r>
      <w:proofErr w:type="spellStart"/>
      <w:r w:rsidRPr="00F3654D">
        <w:rPr>
          <w:sz w:val="28"/>
          <w:szCs w:val="28"/>
        </w:rPr>
        <w:t>станозолол</w:t>
      </w:r>
      <w:proofErr w:type="spellEnd"/>
      <w:r w:rsidRPr="00F3654D">
        <w:rPr>
          <w:sz w:val="28"/>
          <w:szCs w:val="28"/>
        </w:rPr>
        <w:t xml:space="preserve">, </w:t>
      </w:r>
      <w:proofErr w:type="spellStart"/>
      <w:r w:rsidRPr="00F3654D">
        <w:rPr>
          <w:sz w:val="28"/>
          <w:szCs w:val="28"/>
        </w:rPr>
        <w:t>стенболон</w:t>
      </w:r>
      <w:proofErr w:type="spellEnd"/>
      <w:r w:rsidRPr="00F3654D">
        <w:rPr>
          <w:sz w:val="28"/>
          <w:szCs w:val="28"/>
        </w:rPr>
        <w:t>, 1-тестостерон (дельта-</w:t>
      </w:r>
      <w:proofErr w:type="spellStart"/>
      <w:r w:rsidRPr="00F3654D">
        <w:rPr>
          <w:sz w:val="28"/>
          <w:szCs w:val="28"/>
        </w:rPr>
        <w:t>дигидро</w:t>
      </w:r>
      <w:proofErr w:type="spellEnd"/>
      <w:r w:rsidRPr="00F3654D">
        <w:rPr>
          <w:sz w:val="28"/>
          <w:szCs w:val="28"/>
        </w:rPr>
        <w:t xml:space="preserve">-тестостерон), </w:t>
      </w:r>
      <w:proofErr w:type="spellStart"/>
      <w:r w:rsidRPr="00F3654D">
        <w:rPr>
          <w:sz w:val="28"/>
          <w:szCs w:val="28"/>
        </w:rPr>
        <w:t>тренболон</w:t>
      </w:r>
      <w:proofErr w:type="spellEnd"/>
      <w:r w:rsidRPr="00F3654D">
        <w:rPr>
          <w:sz w:val="28"/>
          <w:szCs w:val="28"/>
        </w:rPr>
        <w:t xml:space="preserve"> и аналогичные им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б) анаболические андрогенные стероиды эндогенного действия</w:t>
      </w:r>
      <w:r w:rsidRPr="00F3654D">
        <w:rPr>
          <w:sz w:val="28"/>
          <w:szCs w:val="28"/>
        </w:rPr>
        <w:t xml:space="preserve"> (список неполный): андростенедиол, андростенедион, </w:t>
      </w:r>
      <w:proofErr w:type="spellStart"/>
      <w:r w:rsidRPr="00F3654D">
        <w:rPr>
          <w:sz w:val="28"/>
          <w:szCs w:val="28"/>
        </w:rPr>
        <w:t>дегидроэпиандростерон</w:t>
      </w:r>
      <w:proofErr w:type="spellEnd"/>
      <w:r w:rsidRPr="00F3654D">
        <w:rPr>
          <w:sz w:val="28"/>
          <w:szCs w:val="28"/>
        </w:rPr>
        <w:t>, дигидротестостерон, тестостерон и аналогичные им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Если запрещенное вещество из указанных выше способно вырабатываться телом, проба обязательно будет содержать запрещенные вещества, концентрация которых или их </w:t>
      </w:r>
      <w:r w:rsidRPr="00F3654D">
        <w:rPr>
          <w:sz w:val="28"/>
          <w:szCs w:val="28"/>
        </w:rPr>
        <w:t>метаболитов,</w:t>
      </w:r>
      <w:r w:rsidRPr="00F3654D">
        <w:rPr>
          <w:sz w:val="28"/>
          <w:szCs w:val="28"/>
        </w:rPr>
        <w:t xml:space="preserve"> или следов и (или) соотношений отклоняется от обычно имеющихся в организме и не соответствует обычной эндогенной выработке организмом. Проба не будет считаться положительной, если спортсмен приведет свидетельства того, что концентрация запрещенного вещества или его </w:t>
      </w:r>
      <w:r w:rsidRPr="00F3654D">
        <w:rPr>
          <w:sz w:val="28"/>
          <w:szCs w:val="28"/>
        </w:rPr>
        <w:t>метаболитов,</w:t>
      </w:r>
      <w:r w:rsidRPr="00F3654D">
        <w:rPr>
          <w:sz w:val="28"/>
          <w:szCs w:val="28"/>
        </w:rPr>
        <w:t xml:space="preserve"> или следов и (или) соотношений может быть вызвана его патологическим или физиологическим состоянием. Во всех случаях и при любых концентрациях лаборатория сообщит о неблагоприятном аналитическом результате, если, основываясь на любом надежном методе, она может доказать, что запрещенное вещество носит экзогенный характер.</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Если результат лабораторного исследования не является окончательным, и нет концентрации, о которой идет речь выше, то соответствующая антидопинговая организация (АДО) проводит дальнейшее расследование, если есть серьезные основания полагать, что был факт использования запрещенного вещества, например, сравнение стероидных профилей.</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Если лаборатория сообщает о наличии соотношения тестостерона к </w:t>
      </w:r>
      <w:proofErr w:type="spellStart"/>
      <w:r w:rsidRPr="00F3654D">
        <w:rPr>
          <w:sz w:val="28"/>
          <w:szCs w:val="28"/>
        </w:rPr>
        <w:t>эпитестостерону</w:t>
      </w:r>
      <w:proofErr w:type="spellEnd"/>
      <w:r w:rsidRPr="00F3654D">
        <w:rPr>
          <w:sz w:val="28"/>
          <w:szCs w:val="28"/>
        </w:rPr>
        <w:t xml:space="preserve"> более 6 к 1 в моче, то обязательно должно быть проведено дальнейшее расследование, чтобы определить, было ли это соотношение вызвано физиологическим или патологическим состоянием.</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В обоих случаях расследование будет включать в себя изучение любых предыдущих тестов, текущих тестов и (или) результаты эндокринного исследования. Если получить результаты предыдущих тестов невозможно, спортсмен должен быть подвергнут эндокринному исследованию или </w:t>
      </w:r>
      <w:r w:rsidRPr="00F3654D">
        <w:rPr>
          <w:sz w:val="28"/>
          <w:szCs w:val="28"/>
        </w:rPr>
        <w:lastRenderedPageBreak/>
        <w:t>необъявленному тестированию по меньшей мере 3 раза в трехмесячный период.</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Если спортсмен отказывается от сотрудничества при расследовании, это будет означать, что проба считается положительной.</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2. Другие анаболические агенты: </w:t>
      </w:r>
      <w:proofErr w:type="spellStart"/>
      <w:r w:rsidRPr="00F3654D">
        <w:rPr>
          <w:sz w:val="28"/>
          <w:szCs w:val="28"/>
        </w:rPr>
        <w:t>кленбутерол</w:t>
      </w:r>
      <w:proofErr w:type="spellEnd"/>
      <w:r w:rsidRPr="00F3654D">
        <w:rPr>
          <w:sz w:val="28"/>
          <w:szCs w:val="28"/>
        </w:rPr>
        <w:t xml:space="preserve">, </w:t>
      </w:r>
      <w:proofErr w:type="spellStart"/>
      <w:r w:rsidRPr="00F3654D">
        <w:rPr>
          <w:sz w:val="28"/>
          <w:szCs w:val="28"/>
        </w:rPr>
        <w:t>зеранол</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S5. Пептидные гормоны.</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Запрещены следующие пептидные гормоны, включая их миметики (вещества с фармакологическим эффектом, схожим с другим веществом, вне зависимости от его отличной химической структуры), аналоги (вещества, появившееся в результате модификации или изменения химической структуры другого вещества с тем же фармакологическим эффектом) и сопутствующие факторы: </w:t>
      </w:r>
      <w:proofErr w:type="spellStart"/>
      <w:r w:rsidRPr="00F3654D">
        <w:rPr>
          <w:sz w:val="28"/>
          <w:szCs w:val="28"/>
        </w:rPr>
        <w:t>эритропоэтин</w:t>
      </w:r>
      <w:proofErr w:type="spellEnd"/>
      <w:r w:rsidRPr="00F3654D">
        <w:rPr>
          <w:sz w:val="28"/>
          <w:szCs w:val="28"/>
        </w:rPr>
        <w:t xml:space="preserve"> (ЕРО); гормон роста (</w:t>
      </w:r>
      <w:proofErr w:type="spellStart"/>
      <w:r w:rsidRPr="00F3654D">
        <w:rPr>
          <w:sz w:val="28"/>
          <w:szCs w:val="28"/>
        </w:rPr>
        <w:t>hGН</w:t>
      </w:r>
      <w:proofErr w:type="spellEnd"/>
      <w:r w:rsidRPr="00F3654D">
        <w:rPr>
          <w:sz w:val="28"/>
          <w:szCs w:val="28"/>
        </w:rPr>
        <w:t xml:space="preserve">) и фактор роста, подобный инсулину (IGF-1); хорионический </w:t>
      </w:r>
      <w:proofErr w:type="spellStart"/>
      <w:r w:rsidRPr="00F3654D">
        <w:rPr>
          <w:sz w:val="28"/>
          <w:szCs w:val="28"/>
        </w:rPr>
        <w:t>гонадотрофин</w:t>
      </w:r>
      <w:proofErr w:type="spellEnd"/>
      <w:r w:rsidRPr="00F3654D">
        <w:rPr>
          <w:sz w:val="28"/>
          <w:szCs w:val="28"/>
        </w:rPr>
        <w:t xml:space="preserve"> – запрещен только для мужчин; слизистые и синтетические </w:t>
      </w:r>
      <w:proofErr w:type="spellStart"/>
      <w:r w:rsidRPr="00F3654D">
        <w:rPr>
          <w:sz w:val="28"/>
          <w:szCs w:val="28"/>
        </w:rPr>
        <w:t>гонадотрофины</w:t>
      </w:r>
      <w:proofErr w:type="spellEnd"/>
      <w:r w:rsidRPr="00F3654D">
        <w:rPr>
          <w:sz w:val="28"/>
          <w:szCs w:val="28"/>
        </w:rPr>
        <w:t xml:space="preserve"> – запрещены только для мужчин; инсулин; </w:t>
      </w:r>
      <w:proofErr w:type="spellStart"/>
      <w:r w:rsidRPr="00F3654D">
        <w:rPr>
          <w:sz w:val="28"/>
          <w:szCs w:val="28"/>
        </w:rPr>
        <w:t>кортикотрофины</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Пока спортсмен не докажет, что концентрация была вызвана физиологическим или патологическим состоянием, проба будет считаться положительной при концентрации запрещенного вещества или его метаболитов и (или) соотношения следов в пробе, превышающих показатели, обычно имеющиеся в человеческом организме, и, следовательно, не являющихся нормальной эндогенной выработкой организмом.</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Наличие аналогов, миметиков, диагностических следов или сопутствующих факторов гормонов, указанных выше, или других разработок, которые указывают на то, что обнаруженное вещество не является естественным гормоном, будет считаться неблагоприятным аналитическим результатом.</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S6. Бета-2 агонисты.</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Все бета-2 агонисты, включая их изомеры D и I, запрещены, за исключением </w:t>
      </w:r>
      <w:proofErr w:type="spellStart"/>
      <w:r w:rsidRPr="00F3654D">
        <w:rPr>
          <w:sz w:val="28"/>
          <w:szCs w:val="28"/>
        </w:rPr>
        <w:t>формотерола</w:t>
      </w:r>
      <w:proofErr w:type="spellEnd"/>
      <w:r w:rsidRPr="00F3654D">
        <w:rPr>
          <w:sz w:val="28"/>
          <w:szCs w:val="28"/>
        </w:rPr>
        <w:t xml:space="preserve">, </w:t>
      </w:r>
      <w:proofErr w:type="spellStart"/>
      <w:r w:rsidRPr="00F3654D">
        <w:rPr>
          <w:sz w:val="28"/>
          <w:szCs w:val="28"/>
        </w:rPr>
        <w:t>сальбутамола</w:t>
      </w:r>
      <w:proofErr w:type="spellEnd"/>
      <w:r w:rsidRPr="00F3654D">
        <w:rPr>
          <w:sz w:val="28"/>
          <w:szCs w:val="28"/>
        </w:rPr>
        <w:t xml:space="preserve">, </w:t>
      </w:r>
      <w:proofErr w:type="spellStart"/>
      <w:r w:rsidRPr="00F3654D">
        <w:rPr>
          <w:sz w:val="28"/>
          <w:szCs w:val="28"/>
        </w:rPr>
        <w:t>сальметерола</w:t>
      </w:r>
      <w:proofErr w:type="spellEnd"/>
      <w:r w:rsidRPr="00F3654D">
        <w:rPr>
          <w:sz w:val="28"/>
          <w:szCs w:val="28"/>
        </w:rPr>
        <w:t xml:space="preserve"> и </w:t>
      </w:r>
      <w:proofErr w:type="spellStart"/>
      <w:r w:rsidRPr="00F3654D">
        <w:rPr>
          <w:sz w:val="28"/>
          <w:szCs w:val="28"/>
        </w:rPr>
        <w:t>тербуталина</w:t>
      </w:r>
      <w:proofErr w:type="spellEnd"/>
      <w:r w:rsidRPr="00F3654D">
        <w:rPr>
          <w:sz w:val="28"/>
          <w:szCs w:val="28"/>
        </w:rPr>
        <w:t xml:space="preserve">, которые разрешены только в виде ингаляций для лечения астмы и астматического сужения бронхов, вызванного занятиями спортом. Для этого необходимо медицинское </w:t>
      </w:r>
      <w:r w:rsidRPr="00F3654D">
        <w:rPr>
          <w:sz w:val="28"/>
          <w:szCs w:val="28"/>
        </w:rPr>
        <w:lastRenderedPageBreak/>
        <w:t>извещение в соответствии с пунктом 8 Международного стандарта для исключений в медицинских целях.</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Несмотря на предоставление разрешения на использование запрещенного вещества в медицинских целях, если лаборатория обнаруживает концентрацию </w:t>
      </w:r>
      <w:proofErr w:type="spellStart"/>
      <w:r w:rsidRPr="00F3654D">
        <w:rPr>
          <w:sz w:val="28"/>
          <w:szCs w:val="28"/>
        </w:rPr>
        <w:t>сальбутамола</w:t>
      </w:r>
      <w:proofErr w:type="spellEnd"/>
      <w:r w:rsidRPr="00F3654D">
        <w:rPr>
          <w:sz w:val="28"/>
          <w:szCs w:val="28"/>
        </w:rPr>
        <w:t xml:space="preserve"> (плюс </w:t>
      </w:r>
      <w:proofErr w:type="spellStart"/>
      <w:r w:rsidRPr="00F3654D">
        <w:rPr>
          <w:sz w:val="28"/>
          <w:szCs w:val="28"/>
        </w:rPr>
        <w:t>глюкуронида</w:t>
      </w:r>
      <w:proofErr w:type="spellEnd"/>
      <w:r w:rsidRPr="00F3654D">
        <w:rPr>
          <w:sz w:val="28"/>
          <w:szCs w:val="28"/>
        </w:rPr>
        <w:t xml:space="preserve">) более 1000 нанограмм на миллилитр, то это будет считаться неблагоприятным аналитическим результатом, если спортсмен не докажет, что ненормальный показатель является последствием применения </w:t>
      </w:r>
      <w:proofErr w:type="spellStart"/>
      <w:r w:rsidRPr="00F3654D">
        <w:rPr>
          <w:sz w:val="28"/>
          <w:szCs w:val="28"/>
        </w:rPr>
        <w:t>сальбутамола</w:t>
      </w:r>
      <w:proofErr w:type="spellEnd"/>
      <w:r w:rsidRPr="00F3654D">
        <w:rPr>
          <w:sz w:val="28"/>
          <w:szCs w:val="28"/>
        </w:rPr>
        <w:t xml:space="preserve"> в виде </w:t>
      </w:r>
      <w:proofErr w:type="spellStart"/>
      <w:r w:rsidRPr="00F3654D">
        <w:rPr>
          <w:sz w:val="28"/>
          <w:szCs w:val="28"/>
        </w:rPr>
        <w:t>ингалляций</w:t>
      </w:r>
      <w:proofErr w:type="spellEnd"/>
      <w:r w:rsidRPr="00F3654D">
        <w:rPr>
          <w:sz w:val="28"/>
          <w:szCs w:val="28"/>
        </w:rPr>
        <w:t xml:space="preserve"> в лечебных целях.</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S7. Вещества с </w:t>
      </w:r>
      <w:proofErr w:type="spellStart"/>
      <w:r w:rsidRPr="00F3654D">
        <w:rPr>
          <w:i/>
          <w:iCs/>
          <w:sz w:val="28"/>
          <w:szCs w:val="28"/>
        </w:rPr>
        <w:t>антиэстрогенным</w:t>
      </w:r>
      <w:proofErr w:type="spellEnd"/>
      <w:r w:rsidRPr="00F3654D">
        <w:rPr>
          <w:i/>
          <w:iCs/>
          <w:sz w:val="28"/>
          <w:szCs w:val="28"/>
        </w:rPr>
        <w:t xml:space="preserve"> действием:</w:t>
      </w:r>
      <w:r w:rsidRPr="00F3654D">
        <w:rPr>
          <w:sz w:val="28"/>
          <w:szCs w:val="28"/>
        </w:rPr>
        <w:t xml:space="preserve"> ароматизированные ингибиторы, </w:t>
      </w:r>
      <w:proofErr w:type="spellStart"/>
      <w:r w:rsidRPr="00F3654D">
        <w:rPr>
          <w:sz w:val="28"/>
          <w:szCs w:val="28"/>
        </w:rPr>
        <w:t>кломифен</w:t>
      </w:r>
      <w:proofErr w:type="spellEnd"/>
      <w:r w:rsidRPr="00F3654D">
        <w:rPr>
          <w:sz w:val="28"/>
          <w:szCs w:val="28"/>
        </w:rPr>
        <w:t xml:space="preserve">, </w:t>
      </w:r>
      <w:proofErr w:type="spellStart"/>
      <w:r w:rsidRPr="00F3654D">
        <w:rPr>
          <w:sz w:val="28"/>
          <w:szCs w:val="28"/>
        </w:rPr>
        <w:t>циклофенил</w:t>
      </w:r>
      <w:proofErr w:type="spellEnd"/>
      <w:r w:rsidRPr="00F3654D">
        <w:rPr>
          <w:sz w:val="28"/>
          <w:szCs w:val="28"/>
        </w:rPr>
        <w:t xml:space="preserve">, </w:t>
      </w:r>
      <w:proofErr w:type="spellStart"/>
      <w:r w:rsidRPr="00F3654D">
        <w:rPr>
          <w:sz w:val="28"/>
          <w:szCs w:val="28"/>
        </w:rPr>
        <w:t>тамоксифен</w:t>
      </w:r>
      <w:proofErr w:type="spellEnd"/>
      <w:r w:rsidRPr="00F3654D">
        <w:rPr>
          <w:sz w:val="28"/>
          <w:szCs w:val="28"/>
        </w:rPr>
        <w:t xml:space="preserve"> – запрещены к применению только мужчинами.</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S8. Маскирующие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Маскирующие вещества запрещены, поскольку являются продуктами, которые имеют потенциал, позволяющий скрыть факт использования запрещенных веществ в моче или других пробах, используемых при допинг-контроле, или изменить гематологический эффект. </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К маскирующим веществам относятся (список неполный): диуретики, </w:t>
      </w:r>
      <w:proofErr w:type="spellStart"/>
      <w:r w:rsidRPr="00F3654D">
        <w:rPr>
          <w:sz w:val="28"/>
          <w:szCs w:val="28"/>
        </w:rPr>
        <w:t>эпитестостерон</w:t>
      </w:r>
      <w:proofErr w:type="spellEnd"/>
      <w:r w:rsidRPr="00F3654D">
        <w:rPr>
          <w:sz w:val="28"/>
          <w:szCs w:val="28"/>
        </w:rPr>
        <w:t xml:space="preserve">, </w:t>
      </w:r>
      <w:proofErr w:type="spellStart"/>
      <w:r w:rsidRPr="00F3654D">
        <w:rPr>
          <w:sz w:val="28"/>
          <w:szCs w:val="28"/>
        </w:rPr>
        <w:t>пробенецид</w:t>
      </w:r>
      <w:proofErr w:type="spellEnd"/>
      <w:r w:rsidRPr="00F3654D">
        <w:rPr>
          <w:sz w:val="28"/>
          <w:szCs w:val="28"/>
        </w:rPr>
        <w:t xml:space="preserve">, расширители плазмы (т.е. декстран, </w:t>
      </w:r>
      <w:proofErr w:type="spellStart"/>
      <w:r w:rsidRPr="00F3654D">
        <w:rPr>
          <w:sz w:val="28"/>
          <w:szCs w:val="28"/>
        </w:rPr>
        <w:t>гидрооксиэтилкрахмал</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К диуретикам относятся: </w:t>
      </w:r>
      <w:proofErr w:type="spellStart"/>
      <w:r w:rsidRPr="00F3654D">
        <w:rPr>
          <w:sz w:val="28"/>
          <w:szCs w:val="28"/>
        </w:rPr>
        <w:t>ацетазоламид</w:t>
      </w:r>
      <w:proofErr w:type="spellEnd"/>
      <w:r w:rsidRPr="00F3654D">
        <w:rPr>
          <w:sz w:val="28"/>
          <w:szCs w:val="28"/>
        </w:rPr>
        <w:t xml:space="preserve">, </w:t>
      </w:r>
      <w:proofErr w:type="spellStart"/>
      <w:r w:rsidRPr="00F3654D">
        <w:rPr>
          <w:sz w:val="28"/>
          <w:szCs w:val="28"/>
        </w:rPr>
        <w:t>амилорид</w:t>
      </w:r>
      <w:proofErr w:type="spellEnd"/>
      <w:r w:rsidRPr="00F3654D">
        <w:rPr>
          <w:sz w:val="28"/>
          <w:szCs w:val="28"/>
        </w:rPr>
        <w:t xml:space="preserve">, </w:t>
      </w:r>
      <w:proofErr w:type="spellStart"/>
      <w:r w:rsidRPr="00F3654D">
        <w:rPr>
          <w:sz w:val="28"/>
          <w:szCs w:val="28"/>
        </w:rPr>
        <w:t>буметанид</w:t>
      </w:r>
      <w:proofErr w:type="spellEnd"/>
      <w:r w:rsidRPr="00F3654D">
        <w:rPr>
          <w:sz w:val="28"/>
          <w:szCs w:val="28"/>
        </w:rPr>
        <w:t xml:space="preserve">, </w:t>
      </w:r>
      <w:proofErr w:type="spellStart"/>
      <w:r w:rsidRPr="00F3654D">
        <w:rPr>
          <w:sz w:val="28"/>
          <w:szCs w:val="28"/>
        </w:rPr>
        <w:t>канренон</w:t>
      </w:r>
      <w:proofErr w:type="spellEnd"/>
      <w:r w:rsidRPr="00F3654D">
        <w:rPr>
          <w:sz w:val="28"/>
          <w:szCs w:val="28"/>
        </w:rPr>
        <w:t xml:space="preserve">, </w:t>
      </w:r>
      <w:proofErr w:type="spellStart"/>
      <w:r w:rsidRPr="00F3654D">
        <w:rPr>
          <w:sz w:val="28"/>
          <w:szCs w:val="28"/>
        </w:rPr>
        <w:t>хлорталидон</w:t>
      </w:r>
      <w:proofErr w:type="spellEnd"/>
      <w:r w:rsidRPr="00F3654D">
        <w:rPr>
          <w:sz w:val="28"/>
          <w:szCs w:val="28"/>
        </w:rPr>
        <w:t xml:space="preserve">, </w:t>
      </w:r>
      <w:proofErr w:type="spellStart"/>
      <w:r w:rsidRPr="00F3654D">
        <w:rPr>
          <w:sz w:val="28"/>
          <w:szCs w:val="28"/>
        </w:rPr>
        <w:t>этакриническая</w:t>
      </w:r>
      <w:proofErr w:type="spellEnd"/>
      <w:r w:rsidRPr="00F3654D">
        <w:rPr>
          <w:sz w:val="28"/>
          <w:szCs w:val="28"/>
        </w:rPr>
        <w:t xml:space="preserve"> кислота, фуросемид, </w:t>
      </w:r>
      <w:proofErr w:type="spellStart"/>
      <w:r w:rsidRPr="00F3654D">
        <w:rPr>
          <w:sz w:val="28"/>
          <w:szCs w:val="28"/>
        </w:rPr>
        <w:t>индапамид</w:t>
      </w:r>
      <w:proofErr w:type="spellEnd"/>
      <w:r w:rsidRPr="00F3654D">
        <w:rPr>
          <w:sz w:val="28"/>
          <w:szCs w:val="28"/>
        </w:rPr>
        <w:t xml:space="preserve">, </w:t>
      </w:r>
      <w:proofErr w:type="spellStart"/>
      <w:r w:rsidRPr="00F3654D">
        <w:rPr>
          <w:sz w:val="28"/>
          <w:szCs w:val="28"/>
        </w:rPr>
        <w:t>мерсалил</w:t>
      </w:r>
      <w:proofErr w:type="spellEnd"/>
      <w:r w:rsidRPr="00F3654D">
        <w:rPr>
          <w:sz w:val="28"/>
          <w:szCs w:val="28"/>
        </w:rPr>
        <w:t xml:space="preserve">, </w:t>
      </w:r>
      <w:proofErr w:type="spellStart"/>
      <w:r w:rsidRPr="00F3654D">
        <w:rPr>
          <w:sz w:val="28"/>
          <w:szCs w:val="28"/>
        </w:rPr>
        <w:t>спиронолактон</w:t>
      </w:r>
      <w:proofErr w:type="spellEnd"/>
      <w:r w:rsidRPr="00F3654D">
        <w:rPr>
          <w:sz w:val="28"/>
          <w:szCs w:val="28"/>
        </w:rPr>
        <w:t xml:space="preserve">, </w:t>
      </w:r>
      <w:proofErr w:type="spellStart"/>
      <w:r w:rsidRPr="00F3654D">
        <w:rPr>
          <w:sz w:val="28"/>
          <w:szCs w:val="28"/>
        </w:rPr>
        <w:t>тиазиды</w:t>
      </w:r>
      <w:proofErr w:type="spellEnd"/>
      <w:r w:rsidRPr="00F3654D">
        <w:rPr>
          <w:sz w:val="28"/>
          <w:szCs w:val="28"/>
        </w:rPr>
        <w:t xml:space="preserve"> (</w:t>
      </w:r>
      <w:proofErr w:type="spellStart"/>
      <w:r w:rsidRPr="00F3654D">
        <w:rPr>
          <w:sz w:val="28"/>
          <w:szCs w:val="28"/>
        </w:rPr>
        <w:t>бендрофлюметиазид</w:t>
      </w:r>
      <w:proofErr w:type="spellEnd"/>
      <w:r w:rsidRPr="00F3654D">
        <w:rPr>
          <w:sz w:val="28"/>
          <w:szCs w:val="28"/>
        </w:rPr>
        <w:t xml:space="preserve">, </w:t>
      </w:r>
      <w:proofErr w:type="spellStart"/>
      <w:r w:rsidRPr="00F3654D">
        <w:rPr>
          <w:sz w:val="28"/>
          <w:szCs w:val="28"/>
        </w:rPr>
        <w:t>хлоротиазид</w:t>
      </w:r>
      <w:proofErr w:type="spellEnd"/>
      <w:r w:rsidRPr="00F3654D">
        <w:rPr>
          <w:sz w:val="28"/>
          <w:szCs w:val="28"/>
        </w:rPr>
        <w:t xml:space="preserve">, </w:t>
      </w:r>
      <w:proofErr w:type="spellStart"/>
      <w:r w:rsidRPr="00F3654D">
        <w:rPr>
          <w:sz w:val="28"/>
          <w:szCs w:val="28"/>
        </w:rPr>
        <w:t>гидрохлоротиазид</w:t>
      </w:r>
      <w:proofErr w:type="spellEnd"/>
      <w:r w:rsidRPr="00F3654D">
        <w:rPr>
          <w:sz w:val="28"/>
          <w:szCs w:val="28"/>
        </w:rPr>
        <w:t xml:space="preserve">), </w:t>
      </w:r>
      <w:proofErr w:type="spellStart"/>
      <w:r w:rsidRPr="00F3654D">
        <w:rPr>
          <w:sz w:val="28"/>
          <w:szCs w:val="28"/>
        </w:rPr>
        <w:t>триамтерен</w:t>
      </w:r>
      <w:proofErr w:type="spellEnd"/>
      <w:r w:rsidRPr="00F3654D">
        <w:rPr>
          <w:sz w:val="28"/>
          <w:szCs w:val="28"/>
        </w:rPr>
        <w:t xml:space="preserve"> и другие вещества со схожей химической структурой или фармакологическим эффектом.</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S9. </w:t>
      </w:r>
      <w:proofErr w:type="spellStart"/>
      <w:r w:rsidRPr="00F3654D">
        <w:rPr>
          <w:i/>
          <w:iCs/>
          <w:sz w:val="28"/>
          <w:szCs w:val="28"/>
        </w:rPr>
        <w:t>Глюкокортикостероиды</w:t>
      </w:r>
      <w:proofErr w:type="spellEnd"/>
      <w:r w:rsidRPr="00F3654D">
        <w:rPr>
          <w:i/>
          <w:iCs/>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Использование </w:t>
      </w:r>
      <w:proofErr w:type="spellStart"/>
      <w:r w:rsidRPr="00F3654D">
        <w:rPr>
          <w:sz w:val="28"/>
          <w:szCs w:val="28"/>
        </w:rPr>
        <w:t>глюкокортикостероидов</w:t>
      </w:r>
      <w:proofErr w:type="spellEnd"/>
      <w:r w:rsidRPr="00F3654D">
        <w:rPr>
          <w:sz w:val="28"/>
          <w:szCs w:val="28"/>
        </w:rPr>
        <w:t xml:space="preserve"> запрещено орально, ректально, внутривенно или внутримышечно. Все остальные варианты их применения требуют медицинского извещения в соответствии с пунктом 8 Международного стандарта исключений в медицинских целях.</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lastRenderedPageBreak/>
        <w:t>Запрещенные методы.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М1. Расширение кислородных носителей.</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Запрещены следующие методы: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А) Допинг крови. </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Допингом крови считаются автологические, гомологические или </w:t>
      </w:r>
      <w:proofErr w:type="spellStart"/>
      <w:r w:rsidRPr="00F3654D">
        <w:rPr>
          <w:sz w:val="28"/>
          <w:szCs w:val="28"/>
        </w:rPr>
        <w:t>гетерологические</w:t>
      </w:r>
      <w:proofErr w:type="spellEnd"/>
      <w:r w:rsidRPr="00F3654D">
        <w:rPr>
          <w:sz w:val="28"/>
          <w:szCs w:val="28"/>
        </w:rPr>
        <w:t xml:space="preserve"> продукты крови или клеток крови любого происхождения, отличающиеся от обычного медицинского лечения.</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Б) Использование продуктов, которые расширяют прием, поступление или доставку кислорода. </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К ним относятся </w:t>
      </w:r>
      <w:proofErr w:type="spellStart"/>
      <w:r w:rsidRPr="00F3654D">
        <w:rPr>
          <w:sz w:val="28"/>
          <w:szCs w:val="28"/>
        </w:rPr>
        <w:t>эритропоэтины</w:t>
      </w:r>
      <w:proofErr w:type="spellEnd"/>
      <w:r w:rsidRPr="00F3654D">
        <w:rPr>
          <w:sz w:val="28"/>
          <w:szCs w:val="28"/>
        </w:rPr>
        <w:t xml:space="preserve">, модифицированный гемоглобин, продукты заменителей гемоглобина, основанные на крови, продукты гемоглобина в микрокапсулах, </w:t>
      </w:r>
      <w:proofErr w:type="spellStart"/>
      <w:r w:rsidRPr="00F3654D">
        <w:rPr>
          <w:sz w:val="28"/>
          <w:szCs w:val="28"/>
        </w:rPr>
        <w:t>перфлюохимикаты</w:t>
      </w:r>
      <w:proofErr w:type="spellEnd"/>
      <w:r w:rsidRPr="00F3654D">
        <w:rPr>
          <w:sz w:val="28"/>
          <w:szCs w:val="28"/>
        </w:rPr>
        <w:t xml:space="preserve"> и </w:t>
      </w:r>
      <w:proofErr w:type="spellStart"/>
      <w:r w:rsidRPr="00F3654D">
        <w:rPr>
          <w:sz w:val="28"/>
          <w:szCs w:val="28"/>
        </w:rPr>
        <w:t>эфапроксирал</w:t>
      </w:r>
      <w:proofErr w:type="spellEnd"/>
      <w:r w:rsidRPr="00F3654D">
        <w:rPr>
          <w:sz w:val="28"/>
          <w:szCs w:val="28"/>
        </w:rPr>
        <w:t xml:space="preserve"> (RSR13).</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М2. Фармакологические, химические и физические манипуляции.</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Фармакологические, химические и физические манипуляции – это использование веществ и методов, включая </w:t>
      </w:r>
      <w:proofErr w:type="spellStart"/>
      <w:r w:rsidRPr="00F3654D">
        <w:rPr>
          <w:sz w:val="28"/>
          <w:szCs w:val="28"/>
        </w:rPr>
        <w:t>масирующие</w:t>
      </w:r>
      <w:proofErr w:type="spellEnd"/>
      <w:r w:rsidRPr="00F3654D">
        <w:rPr>
          <w:sz w:val="28"/>
          <w:szCs w:val="28"/>
        </w:rPr>
        <w:t xml:space="preserve"> вещества, которые нарушают, пытаются нарушить или реально могут нарушить целостность и истинность проб, полученных во время допинг-контроля. Это включает в себя среди прочего катетеризацию, подмену мочи и (или) вскрытие печати, потребление почечных выделений и изменения концентрации тестостерона и </w:t>
      </w:r>
      <w:proofErr w:type="spellStart"/>
      <w:r w:rsidRPr="00F3654D">
        <w:rPr>
          <w:sz w:val="28"/>
          <w:szCs w:val="28"/>
        </w:rPr>
        <w:t>эпитестостерона</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МЗ. Генный допинг.</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Генным (или клеточным) допингом считается </w:t>
      </w:r>
      <w:proofErr w:type="spellStart"/>
      <w:r w:rsidRPr="00F3654D">
        <w:rPr>
          <w:sz w:val="28"/>
          <w:szCs w:val="28"/>
        </w:rPr>
        <w:t>нетерапевтическое</w:t>
      </w:r>
      <w:proofErr w:type="spellEnd"/>
      <w:r w:rsidRPr="00F3654D">
        <w:rPr>
          <w:sz w:val="28"/>
          <w:szCs w:val="28"/>
        </w:rPr>
        <w:t xml:space="preserve"> использование генов, генных элементов и (или) клеток, которые могут улучшить спортивный результат.</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Вещества и методы, запрещенные вне соревнований.</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Запрещенные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S4. Анаболические агенты.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S5. Пептидные гормоны.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S6. Бета-2 агонисты</w:t>
      </w:r>
      <w:r w:rsidRPr="00F3654D">
        <w:rPr>
          <w:sz w:val="28"/>
          <w:szCs w:val="28"/>
        </w:rPr>
        <w:t xml:space="preserve"> (только </w:t>
      </w:r>
      <w:proofErr w:type="spellStart"/>
      <w:r w:rsidRPr="00F3654D">
        <w:rPr>
          <w:sz w:val="28"/>
          <w:szCs w:val="28"/>
        </w:rPr>
        <w:t>кленбутерол</w:t>
      </w:r>
      <w:proofErr w:type="spellEnd"/>
      <w:r w:rsidRPr="00F3654D">
        <w:rPr>
          <w:sz w:val="28"/>
          <w:szCs w:val="28"/>
        </w:rPr>
        <w:t xml:space="preserve"> и </w:t>
      </w:r>
      <w:proofErr w:type="spellStart"/>
      <w:r w:rsidRPr="00F3654D">
        <w:rPr>
          <w:sz w:val="28"/>
          <w:szCs w:val="28"/>
        </w:rPr>
        <w:t>сальбутамол</w:t>
      </w:r>
      <w:proofErr w:type="spellEnd"/>
      <w:r w:rsidRPr="00F3654D">
        <w:rPr>
          <w:sz w:val="28"/>
          <w:szCs w:val="28"/>
        </w:rPr>
        <w:t>, если их концентрация более 1000 нанограмм на миллилитр).</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lastRenderedPageBreak/>
        <w:t xml:space="preserve">S7. Вещества с </w:t>
      </w:r>
      <w:proofErr w:type="spellStart"/>
      <w:r w:rsidRPr="00F3654D">
        <w:rPr>
          <w:i/>
          <w:iCs/>
          <w:sz w:val="28"/>
          <w:szCs w:val="28"/>
        </w:rPr>
        <w:t>антиэстрогенным</w:t>
      </w:r>
      <w:proofErr w:type="spellEnd"/>
      <w:r w:rsidRPr="00F3654D">
        <w:rPr>
          <w:i/>
          <w:iCs/>
          <w:sz w:val="28"/>
          <w:szCs w:val="28"/>
        </w:rPr>
        <w:t xml:space="preserve"> действием.</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S8. Маскирующие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Запрещенные методы:</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М1. Расширение кислородных носителей.</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М2. Фармакологические, химические и физические манипуляции.</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МЗ. Генный допинг.</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Вещества, запрещенные в отдельных видах спорта:</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Р1. Спирт.</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Обнаруживается путем анализа дыхания и (или) крови. Допинговое нарушение для каждой федерации указано в скобках. Если скобок нет, значит наличие любого количества спирта является нарушением.</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Спирт (этанол) запрещен только на соревнованиях в нижеследующих видах спорта: аэронавтика (FAI) (0.05 г/л), стрельба из лука (FIТА) (0.10 г/л), автомобильный спорт (FIA), биллиардный спорт (WCBS), буле (CMBS) (0.50 г/л), футбол (FIFA), гимнастика (FIG) (0.10 г/л), каратэ (WKF) (0.40 г/л), современное пятиборье (UIPM) (0.10 г/л), мотоспорт (FIM), </w:t>
      </w:r>
      <w:proofErr w:type="spellStart"/>
      <w:r w:rsidRPr="00F3654D">
        <w:rPr>
          <w:sz w:val="28"/>
          <w:szCs w:val="28"/>
        </w:rPr>
        <w:t>роллерспорт</w:t>
      </w:r>
      <w:proofErr w:type="spellEnd"/>
      <w:r w:rsidRPr="00F3654D">
        <w:rPr>
          <w:sz w:val="28"/>
          <w:szCs w:val="28"/>
        </w:rPr>
        <w:t xml:space="preserve"> (FIRS) (0.02 г/л), лыжный спорт (FIS), триатлон (ITU) (0.40 г/л), борьба (FILA).</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Р2. Бета-блокаторы. </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Бета-блокаторы запрещены на соревнованиях в следующих видах спорта: аэронавтика (FAI), стрельба из лука (FITA) (также запрещены вне соревнований), автомобильный спорт (FIA), биллиардный спорт (WCBS), бобслей (FIBT), буле (CMBS), бридж (FMB), шахматы (FIDE), керлинг (WCF), футбол (FIFA), гимнастика (FIG), мотоспорт (FIM), современное пятиборье (UIPM), боулинг (FIQ), парусный спорт (ISAF) (только в матчевых гонках), стрельба (ISSF) (также запрещены вне соревнований), лыжный спорт (FIS) (прыжки на лыжах с трамплина, фристайл и сноуборд), водные виды спорта (FINA) (прыжки в воду и синхронное плавание), борьба (FILA).</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 xml:space="preserve">К бета-блокаторам относятся (список неполный): </w:t>
      </w:r>
      <w:proofErr w:type="spellStart"/>
      <w:r w:rsidRPr="00F3654D">
        <w:rPr>
          <w:sz w:val="28"/>
          <w:szCs w:val="28"/>
        </w:rPr>
        <w:t>ацебутолол</w:t>
      </w:r>
      <w:proofErr w:type="spellEnd"/>
      <w:r w:rsidRPr="00F3654D">
        <w:rPr>
          <w:sz w:val="28"/>
          <w:szCs w:val="28"/>
        </w:rPr>
        <w:t xml:space="preserve">, </w:t>
      </w:r>
      <w:proofErr w:type="spellStart"/>
      <w:r w:rsidRPr="00F3654D">
        <w:rPr>
          <w:sz w:val="28"/>
          <w:szCs w:val="28"/>
        </w:rPr>
        <w:t>альпренолол</w:t>
      </w:r>
      <w:proofErr w:type="spellEnd"/>
      <w:r w:rsidRPr="00F3654D">
        <w:rPr>
          <w:sz w:val="28"/>
          <w:szCs w:val="28"/>
        </w:rPr>
        <w:t xml:space="preserve">, </w:t>
      </w:r>
      <w:proofErr w:type="spellStart"/>
      <w:r w:rsidRPr="00F3654D">
        <w:rPr>
          <w:sz w:val="28"/>
          <w:szCs w:val="28"/>
        </w:rPr>
        <w:t>атенолол</w:t>
      </w:r>
      <w:proofErr w:type="spellEnd"/>
      <w:r w:rsidRPr="00F3654D">
        <w:rPr>
          <w:sz w:val="28"/>
          <w:szCs w:val="28"/>
        </w:rPr>
        <w:t xml:space="preserve">, </w:t>
      </w:r>
      <w:proofErr w:type="spellStart"/>
      <w:r w:rsidRPr="00F3654D">
        <w:rPr>
          <w:sz w:val="28"/>
          <w:szCs w:val="28"/>
        </w:rPr>
        <w:t>бетаксолол</w:t>
      </w:r>
      <w:proofErr w:type="spellEnd"/>
      <w:r w:rsidRPr="00F3654D">
        <w:rPr>
          <w:sz w:val="28"/>
          <w:szCs w:val="28"/>
        </w:rPr>
        <w:t xml:space="preserve">, </w:t>
      </w:r>
      <w:proofErr w:type="spellStart"/>
      <w:r w:rsidRPr="00F3654D">
        <w:rPr>
          <w:sz w:val="28"/>
          <w:szCs w:val="28"/>
        </w:rPr>
        <w:t>бисопролол</w:t>
      </w:r>
      <w:proofErr w:type="spellEnd"/>
      <w:r w:rsidRPr="00F3654D">
        <w:rPr>
          <w:sz w:val="28"/>
          <w:szCs w:val="28"/>
        </w:rPr>
        <w:t xml:space="preserve">, </w:t>
      </w:r>
      <w:proofErr w:type="spellStart"/>
      <w:r w:rsidRPr="00F3654D">
        <w:rPr>
          <w:sz w:val="28"/>
          <w:szCs w:val="28"/>
        </w:rPr>
        <w:t>бунолол</w:t>
      </w:r>
      <w:proofErr w:type="spellEnd"/>
      <w:r w:rsidRPr="00F3654D">
        <w:rPr>
          <w:sz w:val="28"/>
          <w:szCs w:val="28"/>
        </w:rPr>
        <w:t xml:space="preserve">, </w:t>
      </w:r>
      <w:proofErr w:type="spellStart"/>
      <w:r w:rsidRPr="00F3654D">
        <w:rPr>
          <w:sz w:val="28"/>
          <w:szCs w:val="28"/>
        </w:rPr>
        <w:t>картеолол</w:t>
      </w:r>
      <w:proofErr w:type="spellEnd"/>
      <w:r w:rsidRPr="00F3654D">
        <w:rPr>
          <w:sz w:val="28"/>
          <w:szCs w:val="28"/>
        </w:rPr>
        <w:t xml:space="preserve">, </w:t>
      </w:r>
      <w:proofErr w:type="spellStart"/>
      <w:r w:rsidRPr="00F3654D">
        <w:rPr>
          <w:sz w:val="28"/>
          <w:szCs w:val="28"/>
        </w:rPr>
        <w:t>карведиол</w:t>
      </w:r>
      <w:proofErr w:type="spellEnd"/>
      <w:r w:rsidRPr="00F3654D">
        <w:rPr>
          <w:sz w:val="28"/>
          <w:szCs w:val="28"/>
        </w:rPr>
        <w:t xml:space="preserve">, </w:t>
      </w:r>
      <w:proofErr w:type="spellStart"/>
      <w:r w:rsidRPr="00F3654D">
        <w:rPr>
          <w:sz w:val="28"/>
          <w:szCs w:val="28"/>
        </w:rPr>
        <w:lastRenderedPageBreak/>
        <w:t>целипролол</w:t>
      </w:r>
      <w:proofErr w:type="spellEnd"/>
      <w:r w:rsidRPr="00F3654D">
        <w:rPr>
          <w:sz w:val="28"/>
          <w:szCs w:val="28"/>
        </w:rPr>
        <w:t xml:space="preserve">, </w:t>
      </w:r>
      <w:proofErr w:type="spellStart"/>
      <w:r w:rsidRPr="00F3654D">
        <w:rPr>
          <w:sz w:val="28"/>
          <w:szCs w:val="28"/>
        </w:rPr>
        <w:t>эсмолол</w:t>
      </w:r>
      <w:proofErr w:type="spellEnd"/>
      <w:r w:rsidRPr="00F3654D">
        <w:rPr>
          <w:sz w:val="28"/>
          <w:szCs w:val="28"/>
        </w:rPr>
        <w:t xml:space="preserve">, </w:t>
      </w:r>
      <w:proofErr w:type="spellStart"/>
      <w:r w:rsidRPr="00F3654D">
        <w:rPr>
          <w:sz w:val="28"/>
          <w:szCs w:val="28"/>
        </w:rPr>
        <w:t>лабеталол</w:t>
      </w:r>
      <w:proofErr w:type="spellEnd"/>
      <w:r w:rsidRPr="00F3654D">
        <w:rPr>
          <w:sz w:val="28"/>
          <w:szCs w:val="28"/>
        </w:rPr>
        <w:t xml:space="preserve">, </w:t>
      </w:r>
      <w:proofErr w:type="spellStart"/>
      <w:r w:rsidRPr="00F3654D">
        <w:rPr>
          <w:sz w:val="28"/>
          <w:szCs w:val="28"/>
        </w:rPr>
        <w:t>левобунолол</w:t>
      </w:r>
      <w:proofErr w:type="spellEnd"/>
      <w:r w:rsidRPr="00F3654D">
        <w:rPr>
          <w:sz w:val="28"/>
          <w:szCs w:val="28"/>
        </w:rPr>
        <w:t xml:space="preserve">, </w:t>
      </w:r>
      <w:proofErr w:type="spellStart"/>
      <w:r w:rsidRPr="00F3654D">
        <w:rPr>
          <w:sz w:val="28"/>
          <w:szCs w:val="28"/>
        </w:rPr>
        <w:t>метипранолол</w:t>
      </w:r>
      <w:proofErr w:type="spellEnd"/>
      <w:r w:rsidRPr="00F3654D">
        <w:rPr>
          <w:sz w:val="28"/>
          <w:szCs w:val="28"/>
        </w:rPr>
        <w:t xml:space="preserve">, </w:t>
      </w:r>
      <w:proofErr w:type="spellStart"/>
      <w:r w:rsidRPr="00F3654D">
        <w:rPr>
          <w:sz w:val="28"/>
          <w:szCs w:val="28"/>
        </w:rPr>
        <w:t>метопролол</w:t>
      </w:r>
      <w:proofErr w:type="spellEnd"/>
      <w:r w:rsidRPr="00F3654D">
        <w:rPr>
          <w:sz w:val="28"/>
          <w:szCs w:val="28"/>
        </w:rPr>
        <w:t xml:space="preserve">, </w:t>
      </w:r>
      <w:proofErr w:type="spellStart"/>
      <w:r w:rsidRPr="00F3654D">
        <w:rPr>
          <w:sz w:val="28"/>
          <w:szCs w:val="28"/>
        </w:rPr>
        <w:t>надолол</w:t>
      </w:r>
      <w:proofErr w:type="spellEnd"/>
      <w:r w:rsidRPr="00F3654D">
        <w:rPr>
          <w:sz w:val="28"/>
          <w:szCs w:val="28"/>
        </w:rPr>
        <w:t xml:space="preserve">, </w:t>
      </w:r>
      <w:proofErr w:type="spellStart"/>
      <w:r w:rsidRPr="00F3654D">
        <w:rPr>
          <w:sz w:val="28"/>
          <w:szCs w:val="28"/>
        </w:rPr>
        <w:t>окспренолол</w:t>
      </w:r>
      <w:proofErr w:type="spellEnd"/>
      <w:r w:rsidRPr="00F3654D">
        <w:rPr>
          <w:sz w:val="28"/>
          <w:szCs w:val="28"/>
        </w:rPr>
        <w:t xml:space="preserve">, </w:t>
      </w:r>
      <w:proofErr w:type="spellStart"/>
      <w:r w:rsidRPr="00F3654D">
        <w:rPr>
          <w:sz w:val="28"/>
          <w:szCs w:val="28"/>
        </w:rPr>
        <w:t>пиндолол</w:t>
      </w:r>
      <w:proofErr w:type="spellEnd"/>
      <w:r w:rsidRPr="00F3654D">
        <w:rPr>
          <w:sz w:val="28"/>
          <w:szCs w:val="28"/>
        </w:rPr>
        <w:t xml:space="preserve">, </w:t>
      </w:r>
      <w:proofErr w:type="spellStart"/>
      <w:r w:rsidRPr="00F3654D">
        <w:rPr>
          <w:sz w:val="28"/>
          <w:szCs w:val="28"/>
        </w:rPr>
        <w:t>пропанолол</w:t>
      </w:r>
      <w:proofErr w:type="spellEnd"/>
      <w:r w:rsidRPr="00F3654D">
        <w:rPr>
          <w:sz w:val="28"/>
          <w:szCs w:val="28"/>
        </w:rPr>
        <w:t xml:space="preserve">, </w:t>
      </w:r>
      <w:proofErr w:type="spellStart"/>
      <w:r w:rsidRPr="00F3654D">
        <w:rPr>
          <w:sz w:val="28"/>
          <w:szCs w:val="28"/>
        </w:rPr>
        <w:t>соталол</w:t>
      </w:r>
      <w:proofErr w:type="spellEnd"/>
      <w:r w:rsidRPr="00F3654D">
        <w:rPr>
          <w:sz w:val="28"/>
          <w:szCs w:val="28"/>
        </w:rPr>
        <w:t xml:space="preserve">, </w:t>
      </w:r>
      <w:proofErr w:type="spellStart"/>
      <w:r w:rsidRPr="00F3654D">
        <w:rPr>
          <w:sz w:val="28"/>
          <w:szCs w:val="28"/>
        </w:rPr>
        <w:t>тимолол</w:t>
      </w:r>
      <w:proofErr w:type="spellEnd"/>
      <w:r w:rsidRPr="00F3654D">
        <w:rPr>
          <w:sz w:val="28"/>
          <w:szCs w:val="28"/>
        </w:rPr>
        <w:t>.</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 xml:space="preserve">РЗ. Диуретики. </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Диуретики запрещены во всех видах спорта на соревнованиях и вне соревнований в качестве маскирующих веществ. Однако в видах спорта, где есть весовые категории и где потеря веса может улучшить результат, разрешение на использование диуретиков в медицинских целях не выдается: бодибилдинг (IFBB), бокс (AIBA), дзюдо (IJF), каратэ (WKF), пауэрлифтинг (IPF), гребля академическая (легкий вес) (FISA), лыжный спорт (FIS) (только для прыжков на лыжах с трамплина), тхэквондо (WTF), тяжелая атлетика (IWF), борьба (FILA), ушу (IWUF).</w:t>
      </w:r>
    </w:p>
    <w:p w:rsidR="00D46220" w:rsidRPr="00F3654D" w:rsidRDefault="00D46220" w:rsidP="00D46220">
      <w:pPr>
        <w:pStyle w:val="a3"/>
        <w:spacing w:before="0" w:beforeAutospacing="0" w:after="0" w:afterAutospacing="0" w:line="360" w:lineRule="auto"/>
        <w:jc w:val="both"/>
        <w:rPr>
          <w:sz w:val="28"/>
          <w:szCs w:val="28"/>
        </w:rPr>
      </w:pPr>
      <w:r w:rsidRPr="00F3654D">
        <w:rPr>
          <w:i/>
          <w:iCs/>
          <w:sz w:val="28"/>
          <w:szCs w:val="28"/>
        </w:rPr>
        <w:t>Отдельные вещества.</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Всемирный антидопинговый Кодекс гласит (пункт 10.3), что «в списке запрещенных веществ и методов могут быть выделены отдельные вещества, которые могут привести к неумышленному нарушению антидопинговых правил в силу своей общедоступности или которые едва ли могут считаться допинговыми агентами». Нарушение этого правила может привести к нестрогим санкциям, если, как указано в Кодексе, «спортсмен может доказать, что использование такого рода вещества не было направлено на улучшение спортивного результата».</w:t>
      </w:r>
    </w:p>
    <w:p w:rsidR="00D46220" w:rsidRPr="00F3654D" w:rsidRDefault="00D46220" w:rsidP="00D46220">
      <w:pPr>
        <w:pStyle w:val="a3"/>
        <w:spacing w:before="0" w:beforeAutospacing="0" w:after="0" w:afterAutospacing="0" w:line="360" w:lineRule="auto"/>
        <w:jc w:val="both"/>
        <w:rPr>
          <w:sz w:val="28"/>
          <w:szCs w:val="28"/>
        </w:rPr>
      </w:pPr>
      <w:r w:rsidRPr="00F3654D">
        <w:rPr>
          <w:sz w:val="28"/>
          <w:szCs w:val="28"/>
        </w:rPr>
        <w:t>К этим отдельным веществам относятся: стимулирующие (эфедрин, Ь-</w:t>
      </w:r>
      <w:proofErr w:type="spellStart"/>
      <w:r w:rsidRPr="00F3654D">
        <w:rPr>
          <w:sz w:val="28"/>
          <w:szCs w:val="28"/>
        </w:rPr>
        <w:t>метиламфетамин</w:t>
      </w:r>
      <w:proofErr w:type="spellEnd"/>
      <w:r w:rsidRPr="00F3654D">
        <w:rPr>
          <w:sz w:val="28"/>
          <w:szCs w:val="28"/>
        </w:rPr>
        <w:t xml:space="preserve">, </w:t>
      </w:r>
      <w:proofErr w:type="spellStart"/>
      <w:r w:rsidRPr="00F3654D">
        <w:rPr>
          <w:sz w:val="28"/>
          <w:szCs w:val="28"/>
        </w:rPr>
        <w:t>метилэфедрин</w:t>
      </w:r>
      <w:proofErr w:type="spellEnd"/>
      <w:r w:rsidRPr="00F3654D">
        <w:rPr>
          <w:sz w:val="28"/>
          <w:szCs w:val="28"/>
        </w:rPr>
        <w:t xml:space="preserve">); </w:t>
      </w:r>
      <w:proofErr w:type="spellStart"/>
      <w:r w:rsidRPr="00F3654D">
        <w:rPr>
          <w:sz w:val="28"/>
          <w:szCs w:val="28"/>
        </w:rPr>
        <w:t>каннабиноиды</w:t>
      </w:r>
      <w:proofErr w:type="spellEnd"/>
      <w:r w:rsidRPr="00F3654D">
        <w:rPr>
          <w:sz w:val="28"/>
          <w:szCs w:val="28"/>
        </w:rPr>
        <w:t>; бета-2 агонисты, используемые в виде ингаляций; диуретики (за исключением пункта РЗ); маскирующие вещества (</w:t>
      </w:r>
      <w:proofErr w:type="spellStart"/>
      <w:r w:rsidRPr="00F3654D">
        <w:rPr>
          <w:sz w:val="28"/>
          <w:szCs w:val="28"/>
        </w:rPr>
        <w:t>пробенецид</w:t>
      </w:r>
      <w:proofErr w:type="spellEnd"/>
      <w:r w:rsidRPr="00F3654D">
        <w:rPr>
          <w:sz w:val="28"/>
          <w:szCs w:val="28"/>
        </w:rPr>
        <w:t>), бета-блокаторы, спирт.</w:t>
      </w:r>
    </w:p>
    <w:p w:rsidR="00D46220" w:rsidRDefault="00D46220" w:rsidP="00F96A3A">
      <w:pPr>
        <w:spacing w:after="0" w:line="360" w:lineRule="auto"/>
        <w:jc w:val="both"/>
        <w:rPr>
          <w:rFonts w:ascii="Times New Roman" w:eastAsia="Times New Roman" w:hAnsi="Times New Roman" w:cs="Times New Roman"/>
          <w:b/>
          <w:sz w:val="28"/>
          <w:szCs w:val="28"/>
          <w:lang w:eastAsia="ru-RU"/>
        </w:rPr>
      </w:pPr>
    </w:p>
    <w:p w:rsidR="004816B2" w:rsidRPr="00F96A3A" w:rsidRDefault="006C00E7" w:rsidP="00F96A3A">
      <w:pPr>
        <w:spacing w:after="0" w:line="360" w:lineRule="auto"/>
        <w:jc w:val="both"/>
        <w:rPr>
          <w:rFonts w:ascii="Times New Roman" w:eastAsiaTheme="minorEastAsia" w:hAnsi="Times New Roman" w:cs="Times New Roman"/>
          <w:color w:val="000000"/>
          <w:sz w:val="28"/>
          <w:szCs w:val="28"/>
        </w:rPr>
      </w:pPr>
      <w:r>
        <w:rPr>
          <w:rFonts w:ascii="Times New Roman" w:eastAsia="Times New Roman" w:hAnsi="Times New Roman" w:cs="Times New Roman"/>
          <w:b/>
          <w:sz w:val="28"/>
          <w:szCs w:val="28"/>
          <w:lang w:eastAsia="ru-RU"/>
        </w:rPr>
        <w:t>Тема</w:t>
      </w:r>
      <w:r w:rsidR="00D46220">
        <w:rPr>
          <w:rFonts w:ascii="Times New Roman" w:eastAsia="Times New Roman" w:hAnsi="Times New Roman" w:cs="Times New Roman"/>
          <w:b/>
          <w:sz w:val="28"/>
          <w:szCs w:val="28"/>
          <w:lang w:eastAsia="ru-RU"/>
        </w:rPr>
        <w:t xml:space="preserve"> 4</w:t>
      </w:r>
      <w:r>
        <w:rPr>
          <w:rFonts w:ascii="Times New Roman" w:eastAsia="Times New Roman" w:hAnsi="Times New Roman" w:cs="Times New Roman"/>
          <w:b/>
          <w:sz w:val="28"/>
          <w:szCs w:val="28"/>
          <w:lang w:eastAsia="ru-RU"/>
        </w:rPr>
        <w:t>.</w:t>
      </w:r>
      <w:r w:rsidR="00F96A3A" w:rsidRPr="00F96A3A">
        <w:rPr>
          <w:rFonts w:ascii="Times New Roman" w:eastAsiaTheme="minorEastAsia" w:hAnsi="Times New Roman" w:cs="Times New Roman"/>
          <w:color w:val="000000"/>
          <w:sz w:val="19"/>
          <w:szCs w:val="19"/>
        </w:rPr>
        <w:t xml:space="preserve"> </w:t>
      </w:r>
      <w:r w:rsidR="00F96A3A" w:rsidRPr="00F96A3A">
        <w:rPr>
          <w:rFonts w:ascii="Times New Roman" w:eastAsiaTheme="minorEastAsia" w:hAnsi="Times New Roman" w:cs="Times New Roman"/>
          <w:color w:val="000000"/>
          <w:sz w:val="28"/>
          <w:szCs w:val="28"/>
        </w:rPr>
        <w:t>Международно-правовые основы антидопингового регулирования. Общие принципы борьбы с допингом Всемирный антидопинговый кодекс. Международные антидопинговые стандарты</w:t>
      </w:r>
      <w:r w:rsidR="00F96A3A" w:rsidRPr="00F96A3A">
        <w:rPr>
          <w:rFonts w:ascii="Times New Roman" w:eastAsiaTheme="minorEastAsia" w:hAnsi="Times New Roman" w:cs="Times New Roman"/>
          <w:color w:val="000000"/>
          <w:sz w:val="28"/>
          <w:szCs w:val="28"/>
        </w:rPr>
        <w:t>.</w:t>
      </w:r>
    </w:p>
    <w:p w:rsidR="00F96A3A" w:rsidRPr="00F96A3A" w:rsidRDefault="00F96A3A" w:rsidP="00F96A3A">
      <w:pPr>
        <w:spacing w:after="0" w:line="360" w:lineRule="auto"/>
        <w:jc w:val="both"/>
        <w:rPr>
          <w:rFonts w:ascii="Times New Roman" w:eastAsia="Times New Roman" w:hAnsi="Times New Roman" w:cs="Times New Roman"/>
          <w:sz w:val="28"/>
          <w:szCs w:val="28"/>
          <w:lang w:eastAsia="ru-RU"/>
        </w:rPr>
      </w:pPr>
      <w:r w:rsidRPr="00F96A3A">
        <w:rPr>
          <w:rFonts w:ascii="Times New Roman" w:eastAsia="Times New Roman" w:hAnsi="Times New Roman" w:cs="Times New Roman"/>
          <w:sz w:val="28"/>
          <w:szCs w:val="28"/>
          <w:lang w:eastAsia="ru-RU"/>
        </w:rPr>
        <w:t>За исключением случаев</w:t>
      </w:r>
      <w:proofErr w:type="gramStart"/>
      <w:r w:rsidRPr="00F96A3A">
        <w:rPr>
          <w:rFonts w:ascii="Times New Roman" w:eastAsia="Times New Roman" w:hAnsi="Times New Roman" w:cs="Times New Roman"/>
          <w:sz w:val="28"/>
          <w:szCs w:val="28"/>
          <w:lang w:eastAsia="ru-RU"/>
        </w:rPr>
        <w:t>, ,</w:t>
      </w:r>
      <w:proofErr w:type="gramEnd"/>
      <w:r w:rsidRPr="00F96A3A">
        <w:rPr>
          <w:rFonts w:ascii="Times New Roman" w:eastAsia="Times New Roman" w:hAnsi="Times New Roman" w:cs="Times New Roman"/>
          <w:sz w:val="28"/>
          <w:szCs w:val="28"/>
          <w:lang w:eastAsia="ru-RU"/>
        </w:rPr>
        <w:t xml:space="preserve"> только одна организация должна отвечать за инициирование и организацию тестирования во время спортивного </w:t>
      </w:r>
      <w:r w:rsidRPr="00F96A3A">
        <w:rPr>
          <w:rFonts w:ascii="Times New Roman" w:eastAsia="Times New Roman" w:hAnsi="Times New Roman" w:cs="Times New Roman"/>
          <w:sz w:val="28"/>
          <w:szCs w:val="28"/>
          <w:lang w:eastAsia="ru-RU"/>
        </w:rPr>
        <w:lastRenderedPageBreak/>
        <w:t>мероприятия на объектах спортивных мероприятий. В рамках международных спортивных мероприятий, проводимых на территории Российской Федерации, тестирование должно быть инициировано и организовано международной федерацией или иной организацией, под чьей юрисдикцией проводится данное спортивное мероприятие. В рамках национальных спортивных мероприятий, проводимых на территории Российской Федерации, тестирование должно быть инициировано и организовано РУСАДА. По требованию РУСАДА (или организации, под чьей юрисдикцией проводится спортивное мероприятие) проведение любого тестирования, планируемого вне объектов спортивного мероприятия, но в период проведения спортивного мероприятия, должно быть согласовано с РУСАДА (или организацией, под чьей юрисдикцией проводится спортивное мероприятие).</w:t>
      </w:r>
    </w:p>
    <w:p w:rsidR="00F96A3A" w:rsidRPr="00F96A3A" w:rsidRDefault="00F96A3A" w:rsidP="00F96A3A">
      <w:pPr>
        <w:spacing w:after="0" w:line="360" w:lineRule="auto"/>
        <w:jc w:val="both"/>
        <w:rPr>
          <w:rFonts w:ascii="Times New Roman" w:eastAsia="Times New Roman" w:hAnsi="Times New Roman" w:cs="Times New Roman"/>
          <w:sz w:val="28"/>
          <w:szCs w:val="28"/>
          <w:lang w:eastAsia="ru-RU"/>
        </w:rPr>
      </w:pPr>
      <w:r w:rsidRPr="00F96A3A">
        <w:rPr>
          <w:rFonts w:ascii="Times New Roman" w:eastAsia="Times New Roman" w:hAnsi="Times New Roman" w:cs="Times New Roman"/>
          <w:sz w:val="28"/>
          <w:szCs w:val="28"/>
          <w:lang w:eastAsia="ru-RU"/>
        </w:rPr>
        <w:t xml:space="preserve">Если антидопинговая организация, которая при иных обстоятельствах обладала бы полномочиями проводить тестирование, но которая не является организацией, ответственной за инициирование и организацию тестирования в рамках спортивного мероприятия, намерена провести тестирование спортсменов на объектах спортивного мероприятия в период проведения спортивного мероприятия, то такая антидопинговая организация обязана до начала проведения тестирования связаться с РУСАДА или организацией, под чьей юрисдикцией проводится спортивное мероприятие, для получения разрешения на проведение и координирование такого тестирования. Если антидопинговая организация не удовлетворена ответом РУСАДА или организации, под чьей юрисдикцией проводится спортивное мероприятие, то антидопинговая организация вправе в соответствии с процедурой, описанной в Международном стандарте по тестированию и расследованиям, обратиться в ВАДА за разрешением на проведение тестирования и с просьбой определить порядок координирования такого тестирования. Решение ВАДА является окончательным и обжалованию не подлежит. Если иное не указано в доверенности на проведение тестирования, соответствующее тестирование должно осуществляться по типу </w:t>
      </w:r>
      <w:proofErr w:type="spellStart"/>
      <w:r w:rsidRPr="00F96A3A">
        <w:rPr>
          <w:rFonts w:ascii="Times New Roman" w:eastAsia="Times New Roman" w:hAnsi="Times New Roman" w:cs="Times New Roman"/>
          <w:sz w:val="28"/>
          <w:szCs w:val="28"/>
          <w:lang w:eastAsia="ru-RU"/>
        </w:rPr>
        <w:t>внесоревновательного</w:t>
      </w:r>
      <w:proofErr w:type="spellEnd"/>
      <w:r w:rsidRPr="00F96A3A">
        <w:rPr>
          <w:rFonts w:ascii="Times New Roman" w:eastAsia="Times New Roman" w:hAnsi="Times New Roman" w:cs="Times New Roman"/>
          <w:sz w:val="28"/>
          <w:szCs w:val="28"/>
          <w:lang w:eastAsia="ru-RU"/>
        </w:rPr>
        <w:t xml:space="preserve">. Обработка </w:t>
      </w:r>
      <w:r w:rsidRPr="00F96A3A">
        <w:rPr>
          <w:rFonts w:ascii="Times New Roman" w:eastAsia="Times New Roman" w:hAnsi="Times New Roman" w:cs="Times New Roman"/>
          <w:sz w:val="28"/>
          <w:szCs w:val="28"/>
          <w:lang w:eastAsia="ru-RU"/>
        </w:rPr>
        <w:lastRenderedPageBreak/>
        <w:t>результатов в связи с таким тестированием будет обязанностью антидопинговой организации, инициировавшей тестирование, если иное не предусмотрено правилами организации, под чьей юрисдикцией проводится спортивное мероприятие.</w:t>
      </w:r>
    </w:p>
    <w:p w:rsidR="00F96A3A" w:rsidRPr="00F96A3A" w:rsidRDefault="00F96A3A" w:rsidP="00F96A3A">
      <w:pPr>
        <w:spacing w:after="0" w:line="360" w:lineRule="auto"/>
        <w:jc w:val="both"/>
        <w:rPr>
          <w:rFonts w:ascii="Times New Roman" w:eastAsia="Times New Roman" w:hAnsi="Times New Roman" w:cs="Times New Roman"/>
          <w:sz w:val="28"/>
          <w:szCs w:val="28"/>
          <w:lang w:eastAsia="ru-RU"/>
        </w:rPr>
      </w:pPr>
      <w:r w:rsidRPr="00F96A3A">
        <w:rPr>
          <w:rFonts w:ascii="Times New Roman" w:eastAsia="Times New Roman" w:hAnsi="Times New Roman" w:cs="Times New Roman"/>
          <w:sz w:val="28"/>
          <w:szCs w:val="28"/>
          <w:lang w:eastAsia="ru-RU"/>
        </w:rPr>
        <w:t>Общероссийские спортивные федерации и организаторы национальных спортивных мероприятий должны обеспечить доступ и оказывать содействие в исполнении обязанностей независимых наблюдателей во время проведения указанных спортивных мероприятий.</w:t>
      </w:r>
    </w:p>
    <w:p w:rsidR="00F96A3A" w:rsidRPr="00F96A3A" w:rsidRDefault="00F96A3A" w:rsidP="00F96A3A">
      <w:pPr>
        <w:spacing w:after="0" w:line="360" w:lineRule="auto"/>
        <w:jc w:val="both"/>
        <w:rPr>
          <w:rFonts w:ascii="Times New Roman" w:eastAsia="Times New Roman" w:hAnsi="Times New Roman" w:cs="Times New Roman"/>
          <w:b/>
          <w:sz w:val="28"/>
          <w:szCs w:val="28"/>
          <w:lang w:eastAsia="ru-RU"/>
        </w:rPr>
      </w:pPr>
      <w:r w:rsidRPr="00F96A3A">
        <w:rPr>
          <w:rFonts w:ascii="Times New Roman" w:eastAsia="Times New Roman" w:hAnsi="Times New Roman" w:cs="Times New Roman"/>
          <w:sz w:val="28"/>
          <w:szCs w:val="28"/>
          <w:lang w:eastAsia="ru-RU"/>
        </w:rPr>
        <w:t>Общероссийские спортивные федерации и организаторы национальных спортивных мероприятий должны обеспечивать условия для проведения допинг-контроля на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в соответствии с Правилами, а также содействовать проведению тестирования на указанных спортивных мероприятиях в соответствии с порядком проведения допинг-контроля, включая обеспечение беспрепятственного доступа специалистов, осуществляющих процедуру допинг-контроля, и сотрудников РУСАДА и (или) других антидопинговых</w:t>
      </w:r>
    </w:p>
    <w:p w:rsidR="00DB18CA" w:rsidRPr="00F3654D" w:rsidRDefault="00253179" w:rsidP="00D46220">
      <w:pPr>
        <w:spacing w:after="0" w:line="360" w:lineRule="auto"/>
        <w:jc w:val="both"/>
        <w:rPr>
          <w:rFonts w:ascii="Times New Roman" w:hAnsi="Times New Roman" w:cs="Times New Roman"/>
          <w:sz w:val="28"/>
          <w:szCs w:val="28"/>
        </w:rPr>
      </w:pPr>
      <w:r w:rsidRPr="00253179">
        <w:rPr>
          <w:rFonts w:ascii="Times New Roman" w:eastAsia="Times New Roman" w:hAnsi="Times New Roman" w:cs="Times New Roman"/>
          <w:b/>
          <w:sz w:val="28"/>
          <w:szCs w:val="28"/>
          <w:lang w:eastAsia="ru-RU"/>
        </w:rPr>
        <w:t xml:space="preserve">Тема </w:t>
      </w:r>
      <w:r w:rsidR="00D46220">
        <w:rPr>
          <w:rFonts w:ascii="Times New Roman" w:eastAsia="Times New Roman" w:hAnsi="Times New Roman" w:cs="Times New Roman"/>
          <w:b/>
          <w:sz w:val="28"/>
          <w:szCs w:val="28"/>
          <w:lang w:eastAsia="ru-RU"/>
        </w:rPr>
        <w:t>5</w:t>
      </w:r>
      <w:r w:rsidRPr="00253179">
        <w:rPr>
          <w:rFonts w:ascii="Times New Roman" w:eastAsia="Times New Roman" w:hAnsi="Times New Roman" w:cs="Times New Roman"/>
          <w:b/>
          <w:sz w:val="28"/>
          <w:szCs w:val="28"/>
          <w:lang w:eastAsia="ru-RU"/>
        </w:rPr>
        <w:t>.</w:t>
      </w:r>
      <w:r w:rsidRPr="00253179">
        <w:rPr>
          <w:rFonts w:ascii="Times New Roman" w:eastAsiaTheme="minorEastAsia" w:hAnsi="Times New Roman" w:cs="Times New Roman"/>
          <w:color w:val="000000"/>
          <w:sz w:val="19"/>
          <w:szCs w:val="19"/>
        </w:rPr>
        <w:t xml:space="preserve"> </w:t>
      </w:r>
      <w:r w:rsidRPr="00253179">
        <w:rPr>
          <w:rFonts w:ascii="Times New Roman" w:eastAsiaTheme="minorEastAsia" w:hAnsi="Times New Roman" w:cs="Times New Roman"/>
          <w:color w:val="000000"/>
          <w:sz w:val="28"/>
          <w:szCs w:val="28"/>
        </w:rPr>
        <w:t>Общие принципы организации и проведения антидопинговой профилактической работы.</w:t>
      </w:r>
      <w:r w:rsidR="00D46220">
        <w:rPr>
          <w:rFonts w:ascii="Times New Roman" w:eastAsiaTheme="minorEastAsia" w:hAnsi="Times New Roman" w:cs="Times New Roman"/>
          <w:color w:val="000000"/>
          <w:sz w:val="28"/>
          <w:szCs w:val="28"/>
        </w:rPr>
        <w:t xml:space="preserve"> </w:t>
      </w:r>
      <w:r w:rsidR="00DB18CA" w:rsidRPr="00F3654D">
        <w:rPr>
          <w:rFonts w:ascii="Times New Roman" w:hAnsi="Times New Roman" w:cs="Times New Roman"/>
          <w:sz w:val="28"/>
          <w:szCs w:val="28"/>
        </w:rPr>
        <w:t>Современная организационная структура противодействия внедрению допингов в спорт (институты и механизмы).</w:t>
      </w:r>
    </w:p>
    <w:p w:rsidR="00DB18CA" w:rsidRPr="00F3654D" w:rsidRDefault="00DB18CA" w:rsidP="00D46220">
      <w:pPr>
        <w:pStyle w:val="a3"/>
        <w:spacing w:before="0" w:beforeAutospacing="0" w:after="0" w:afterAutospacing="0" w:line="360" w:lineRule="auto"/>
        <w:ind w:firstLine="708"/>
        <w:jc w:val="both"/>
        <w:rPr>
          <w:sz w:val="28"/>
          <w:szCs w:val="28"/>
        </w:rPr>
      </w:pPr>
      <w:r w:rsidRPr="00F3654D">
        <w:rPr>
          <w:sz w:val="28"/>
          <w:szCs w:val="28"/>
        </w:rPr>
        <w:t>В настоящее время в проводимой борьбе с допингами в спорте МОК тесно сотрудничает с ВАДА.</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 xml:space="preserve">Всемирное антидопинговое агентство (ВАДА) было создано в ноябре 1999 года по совместной инициативе спортивных организаций и правительств с целью поддерживать развитие спорта, свободного от допинга. </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В настоящее время к антидопинговой борьбе ВАДА подключаются все новые международные федерации по видам спорта, даже те (например, ФИФА), которые ранее в той или иной мере устранялись от борьбы с допингами.</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lastRenderedPageBreak/>
        <w:t xml:space="preserve">ВАДА координирует усилия по борьбе с допингом в спорте на международном уровне через образовательные и информационные программы, предназначенные для спортсменов всех возрастов в разных странах мира, а также через проведение научных исследований, подготовку и распространение материалов по борьбе с допингом. </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 xml:space="preserve">Кроме того, ВАДА проводит программы </w:t>
      </w:r>
      <w:proofErr w:type="spellStart"/>
      <w:r w:rsidRPr="00F3654D">
        <w:rPr>
          <w:sz w:val="28"/>
          <w:szCs w:val="28"/>
        </w:rPr>
        <w:t>внесоревновательного</w:t>
      </w:r>
      <w:proofErr w:type="spellEnd"/>
      <w:r w:rsidRPr="00F3654D">
        <w:rPr>
          <w:sz w:val="28"/>
          <w:szCs w:val="28"/>
        </w:rPr>
        <w:t xml:space="preserve"> тестирования. Эти программы служат дополнением к тем программам тестирования, которые осуществляют международные спортивные федерации и национальные антидопинговые организации.</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С 1 января 2004 г. ВАДА занимается аккредитацией лабораторий по всему миру, подготовкой и публикацией запрещенного списка.</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 xml:space="preserve">В 2005 г. ВАДА введена в действие система тотального мониторинга «Адамс», в рамках которой все спортсмены международного уровня поставлены под наблюдение, и зафиксированные случаи употребления допинга сразу же вносятся в единую электронную базу данных с возможностью вывода необходимой для принятия решений информации в систематизированном виде. </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 xml:space="preserve">На национальном уровне функционируют сходные с ВАДА антидопинговые организации. В Российской Федерации такой организацией является Некоммерческое партнерство «Российское антидопинговое агентство» (РАДА), которое образовано в октябре 2002 г. </w:t>
      </w:r>
    </w:p>
    <w:p w:rsidR="00DB18CA" w:rsidRPr="00F3654D" w:rsidRDefault="00DB18CA" w:rsidP="00F3654D">
      <w:pPr>
        <w:pStyle w:val="a3"/>
        <w:spacing w:before="0" w:beforeAutospacing="0" w:after="0" w:afterAutospacing="0" w:line="360" w:lineRule="auto"/>
        <w:jc w:val="both"/>
        <w:rPr>
          <w:sz w:val="28"/>
          <w:szCs w:val="28"/>
        </w:rPr>
      </w:pPr>
      <w:r w:rsidRPr="00F3654D">
        <w:rPr>
          <w:sz w:val="28"/>
          <w:szCs w:val="28"/>
        </w:rPr>
        <w:t xml:space="preserve">К реализуемым и перспективным направлениям деятельности РАДА относятся: сбор, анализ и опубликование информации по допинговым проблемам в спорте; формирование независимой антидопинговой лаборатории, аккредитованной ВАДА и снабженной сертифицированным ВАДА оборудованием; направление российских специалистов на обучение за границу для последующей работы по мировым стандартам; реализация информационно-образовательных программ профилактики применения допингов в спорте; создание в России информационно-образовательного центра по профилактике допинга; поддержание тесных контактов с </w:t>
      </w:r>
      <w:r w:rsidRPr="00F3654D">
        <w:rPr>
          <w:sz w:val="28"/>
          <w:szCs w:val="28"/>
        </w:rPr>
        <w:lastRenderedPageBreak/>
        <w:t xml:space="preserve">руководством Олимпийского комитета России и антидопинговой инспекцией </w:t>
      </w:r>
      <w:proofErr w:type="spellStart"/>
      <w:r w:rsidRPr="00F3654D">
        <w:rPr>
          <w:sz w:val="28"/>
          <w:szCs w:val="28"/>
        </w:rPr>
        <w:t>Росспорта</w:t>
      </w:r>
      <w:proofErr w:type="spellEnd"/>
      <w:r w:rsidRPr="00F3654D">
        <w:rPr>
          <w:sz w:val="28"/>
          <w:szCs w:val="28"/>
        </w:rPr>
        <w:t>; текущий обмен информацией с ВАДА; образование российских спортивных руководителей в области антидопинговой профилактики; обновление опубликованных списков запрещенных препаратов и методов; информационная поддержка всероссийских федераций по видам спорта; выпуск специальной литературы; проведение тематических семинаров; выход на региональный уровень; остановка потока несертифицированных пищевых добавок и создание специальных сертификационных центров (организаций, которые бы давали разрешение употреблять не запрещенные, а разрешенные препараты).</w:t>
      </w:r>
    </w:p>
    <w:p w:rsidR="00D733BE" w:rsidRPr="00D46220" w:rsidRDefault="00D46220" w:rsidP="00F3654D">
      <w:pPr>
        <w:pStyle w:val="1"/>
        <w:spacing w:before="0" w:line="360" w:lineRule="auto"/>
        <w:jc w:val="both"/>
        <w:rPr>
          <w:rFonts w:ascii="Times New Roman" w:hAnsi="Times New Roman" w:cs="Times New Roman"/>
          <w:color w:val="auto"/>
          <w:sz w:val="28"/>
          <w:szCs w:val="28"/>
        </w:rPr>
      </w:pPr>
      <w:r w:rsidRPr="00D46220">
        <w:rPr>
          <w:rFonts w:ascii="Times New Roman" w:hAnsi="Times New Roman" w:cs="Times New Roman"/>
          <w:b/>
          <w:color w:val="auto"/>
          <w:sz w:val="28"/>
          <w:szCs w:val="28"/>
        </w:rPr>
        <w:t>Тема 6</w:t>
      </w:r>
      <w:r w:rsidRPr="00D46220">
        <w:rPr>
          <w:rFonts w:ascii="Times New Roman" w:hAnsi="Times New Roman" w:cs="Times New Roman"/>
          <w:color w:val="auto"/>
          <w:sz w:val="28"/>
          <w:szCs w:val="28"/>
        </w:rPr>
        <w:t xml:space="preserve">. </w:t>
      </w:r>
      <w:r w:rsidR="00D733BE" w:rsidRPr="00D46220">
        <w:rPr>
          <w:rFonts w:ascii="Times New Roman" w:hAnsi="Times New Roman" w:cs="Times New Roman"/>
          <w:color w:val="auto"/>
          <w:sz w:val="28"/>
          <w:szCs w:val="28"/>
        </w:rPr>
        <w:t>Разработка и осуществление мероприятий</w:t>
      </w:r>
      <w:r>
        <w:rPr>
          <w:rFonts w:ascii="Times New Roman" w:hAnsi="Times New Roman" w:cs="Times New Roman"/>
          <w:color w:val="auto"/>
          <w:sz w:val="28"/>
          <w:szCs w:val="28"/>
        </w:rPr>
        <w:t xml:space="preserve"> по профилактике </w:t>
      </w:r>
      <w:bookmarkStart w:id="0" w:name="_GoBack"/>
      <w:bookmarkEnd w:id="0"/>
      <w:r>
        <w:rPr>
          <w:rFonts w:ascii="Times New Roman" w:hAnsi="Times New Roman" w:cs="Times New Roman"/>
          <w:color w:val="auto"/>
          <w:sz w:val="28"/>
          <w:szCs w:val="28"/>
        </w:rPr>
        <w:t>допинга.</w:t>
      </w:r>
    </w:p>
    <w:p w:rsidR="00D733BE" w:rsidRPr="00F3654D" w:rsidRDefault="00D733BE" w:rsidP="00D46220">
      <w:pPr>
        <w:pStyle w:val="a3"/>
        <w:spacing w:before="0" w:beforeAutospacing="0" w:after="0" w:afterAutospacing="0" w:line="360" w:lineRule="auto"/>
        <w:ind w:firstLine="708"/>
        <w:jc w:val="both"/>
        <w:rPr>
          <w:sz w:val="28"/>
          <w:szCs w:val="28"/>
        </w:rPr>
      </w:pPr>
      <w:r w:rsidRPr="00F3654D">
        <w:rPr>
          <w:sz w:val="28"/>
          <w:szCs w:val="28"/>
        </w:rPr>
        <w:t>Информационно-образовательные мероприятия и деятельность могут быть разработаны с учетом следующего:</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ежегодный план мероприятий;</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финансовые и человеческие ресурсы;</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иные необходимые ресурсы (с учетом привлеченных услуг);</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концепции дизайна печатных материалов;</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концепция темы мероприятия;</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варианты производства и распространения.</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Исходя из календарного плана и реалистичности достижения цели, должна быть рассмотрена возможность использования собственного персонала.</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Должна быть осуществлена предварительная оценка с целью анализа имеющихся финансовых ресурсов и внутренних возможностей или вариантов для определения потребности в поиске дополнительных внешних ресурсов.</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xml:space="preserve">Разработка и производство печатной продукции зачастую требуют привлечения внешних ресурсов. Стоит обратить внимание на редакторов учебных материалов, которые зачастую являются хорошим источником получения информации с точки зрения дидактики, замысла и правильных подходов к целевой группе. Использование профессиональных лекторов является другим типичным примером привлечения внешних услуг. Также </w:t>
      </w:r>
      <w:r w:rsidRPr="00F3654D">
        <w:rPr>
          <w:sz w:val="28"/>
          <w:szCs w:val="28"/>
        </w:rPr>
        <w:lastRenderedPageBreak/>
        <w:t>следует учесть, что в ВАДА имеется материал, который может быть адаптирован для широкого использования.</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Следует иногда практиковать прямое вовлечение целевой группы в разработку программных материалов и деятельности. Это имеет особое значение, так как: без их вовлечения трудно оценить исходный уровень знаний и ожидания целевой группы, обратная связь является важным фактором внесения соответствующих корректив или усовершенствований, вовлечение целевой группы усиливает ее сопричастность к решению поставленных задач.</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Концепция замысла или мероприятия должна быть рассмотрена с точки зрения целевой группы и возможностей финансирования. Концепция замысла должна также служить поддержке ключевых выражений в рамках долгосрочного плана. В частности, брошюра, разработанная для юных спортсменов, должна содержать знаки и символы, обращенные именно к данной возрастной группе.</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Способы разработки и доставки должны быть рассмотрены с учетом имеющихся ресурсов и соответствующих временных затрат. Следует стремиться (хотя это и не всегда возможно) к включению информационно-образовательного материала и мероприятий в организацию других программ при организации инициатив продолжительного действия.</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До начала распространения материалов и реализации мероприятий должно быть определено, когда и как будет реализована конкретная инициатива. В процессе внедрения, как правило, должно учитываться следующее:</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заинтересованные лица;</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возможности реализации пилотного проекта;</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запуск;</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мониторинг.</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xml:space="preserve">Желательно, чтобы заинтересованные лица (тренеры, инструкторы или спортивные организации) были включены в процесс планирования, чтобы ознакомиться со способом его осуществления, а также понять преимущества использования намеченных подходов. Для обеспечения успеха программы </w:t>
      </w:r>
      <w:r w:rsidRPr="00F3654D">
        <w:rPr>
          <w:sz w:val="28"/>
          <w:szCs w:val="28"/>
        </w:rPr>
        <w:lastRenderedPageBreak/>
        <w:t>очень важно убедиться в достижимости ее осуществления заинтересованными лицами, в адекватности материалов или запланированных мероприятий.</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xml:space="preserve">Заинтересованные лица должны быть осведомлены и просвещены об имеющихся материалах и планах деятельности. Необходимо усилить уровень осведомленности заинтересованных лиц, чтобы убедиться, что ход реализации осуществлен в соответствии с планом. Поддержка заинтересованных лиц во время стадии внедрения представляется весьма полезной, ибо это позволит убедиться в их </w:t>
      </w:r>
      <w:proofErr w:type="spellStart"/>
      <w:r w:rsidRPr="00F3654D">
        <w:rPr>
          <w:sz w:val="28"/>
          <w:szCs w:val="28"/>
        </w:rPr>
        <w:t>мотивированности</w:t>
      </w:r>
      <w:proofErr w:type="spellEnd"/>
      <w:r w:rsidRPr="00F3654D">
        <w:rPr>
          <w:sz w:val="28"/>
          <w:szCs w:val="28"/>
        </w:rPr>
        <w:t xml:space="preserve"> и приверженности.</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Заинтересованные лица, которые непосредственно вовлечены в стадию осуществления мероприятий, должны обладать возможностью внесения изменений в стратегию реализации. Ход осуществления должен быть гибким, чтобы предоставить возможность адаптации к реальным условиям.</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 xml:space="preserve">В преддверии формального объявления начала мероприятия должен проводиться пилотный проект, поскольку это обеспечит возможность оценки ожидаемой эффективности и результативности используемых методов. </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Начальная дата, сроки и методы должны быть определены с учетом планирования других мероприятий, таких как собрания, крупные мероприятия и прочих, а также наличия необходимых для организации ресурсов.</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Мероприятие, в котором спортсмены</w:t>
      </w:r>
      <w:r w:rsidRPr="00F3654D">
        <w:rPr>
          <w:i/>
          <w:iCs/>
          <w:sz w:val="28"/>
          <w:szCs w:val="28"/>
        </w:rPr>
        <w:t xml:space="preserve"> </w:t>
      </w:r>
      <w:r w:rsidRPr="00F3654D">
        <w:rPr>
          <w:sz w:val="28"/>
          <w:szCs w:val="28"/>
        </w:rPr>
        <w:t>составляют основную целевую группу, можно было бы эффективно объявить одновременно со спортивными событиями с участием тех же самых спортсменов.</w:t>
      </w:r>
    </w:p>
    <w:p w:rsidR="00D733BE" w:rsidRPr="00F3654D" w:rsidRDefault="00D733BE" w:rsidP="00F3654D">
      <w:pPr>
        <w:pStyle w:val="a3"/>
        <w:spacing w:before="0" w:beforeAutospacing="0" w:after="0" w:afterAutospacing="0" w:line="360" w:lineRule="auto"/>
        <w:jc w:val="both"/>
        <w:rPr>
          <w:sz w:val="28"/>
          <w:szCs w:val="28"/>
        </w:rPr>
      </w:pPr>
      <w:r w:rsidRPr="00F3654D">
        <w:rPr>
          <w:sz w:val="28"/>
          <w:szCs w:val="28"/>
        </w:rPr>
        <w:t>Основная группа, осуществляющая проект, или имеющийся штат сотрудников должны осуществлять мониторинг и установить обратную связь с заинтересованными лицами и целевой группой. Такой подход увеличивает мотивацию и приверженность к проекту, чтобы дать возможность убедиться в достижении целей.</w:t>
      </w:r>
    </w:p>
    <w:p w:rsidR="003F24D6" w:rsidRPr="00F3654D" w:rsidRDefault="003F24D6" w:rsidP="00F3654D">
      <w:pPr>
        <w:pStyle w:val="1"/>
        <w:spacing w:before="0" w:line="360" w:lineRule="auto"/>
        <w:jc w:val="both"/>
        <w:rPr>
          <w:rFonts w:ascii="Times New Roman" w:hAnsi="Times New Roman" w:cs="Times New Roman"/>
          <w:sz w:val="28"/>
          <w:szCs w:val="28"/>
        </w:rPr>
      </w:pPr>
      <w:r w:rsidRPr="00F3654D">
        <w:rPr>
          <w:rFonts w:ascii="Times New Roman" w:hAnsi="Times New Roman" w:cs="Times New Roman"/>
          <w:sz w:val="28"/>
          <w:szCs w:val="28"/>
        </w:rPr>
        <w:t>Список литературы</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Евсеев С.П., Корчагина Г.А., Малахова Л.С. Общероссийская система формирования базы данных по профилактическим антинаркотическим программам физкультурно-спортивной направленности. Теоретическое </w:t>
      </w:r>
      <w:r w:rsidRPr="00F3654D">
        <w:rPr>
          <w:sz w:val="28"/>
          <w:szCs w:val="28"/>
        </w:rPr>
        <w:lastRenderedPageBreak/>
        <w:t xml:space="preserve">обоснование. Руководство пользователя: </w:t>
      </w:r>
      <w:proofErr w:type="spellStart"/>
      <w:r w:rsidRPr="00F3654D">
        <w:rPr>
          <w:sz w:val="28"/>
          <w:szCs w:val="28"/>
        </w:rPr>
        <w:t>Методич</w:t>
      </w:r>
      <w:proofErr w:type="spellEnd"/>
      <w:r w:rsidRPr="00F3654D">
        <w:rPr>
          <w:sz w:val="28"/>
          <w:szCs w:val="28"/>
        </w:rPr>
        <w:t xml:space="preserve">. пособие. – </w:t>
      </w:r>
      <w:proofErr w:type="gramStart"/>
      <w:r w:rsidRPr="00F3654D">
        <w:rPr>
          <w:sz w:val="28"/>
          <w:szCs w:val="28"/>
        </w:rPr>
        <w:t>СПб.:</w:t>
      </w:r>
      <w:proofErr w:type="gramEnd"/>
      <w:r w:rsidRPr="00F3654D">
        <w:rPr>
          <w:sz w:val="28"/>
          <w:szCs w:val="28"/>
        </w:rPr>
        <w:t xml:space="preserve"> </w:t>
      </w:r>
      <w:proofErr w:type="spellStart"/>
      <w:r w:rsidRPr="00F3654D">
        <w:rPr>
          <w:sz w:val="28"/>
          <w:szCs w:val="28"/>
        </w:rPr>
        <w:t>СПбГАФК</w:t>
      </w:r>
      <w:proofErr w:type="spellEnd"/>
      <w:r w:rsidRPr="00F3654D">
        <w:rPr>
          <w:sz w:val="28"/>
          <w:szCs w:val="28"/>
        </w:rPr>
        <w:t>, 2004. – 76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Концепция антинаркотической физкультурно-профилактической работы среди молодежи в Волгоградском регионе: </w:t>
      </w:r>
      <w:proofErr w:type="spellStart"/>
      <w:r w:rsidRPr="00F3654D">
        <w:rPr>
          <w:sz w:val="28"/>
          <w:szCs w:val="28"/>
        </w:rPr>
        <w:t>Методич</w:t>
      </w:r>
      <w:proofErr w:type="spellEnd"/>
      <w:r w:rsidRPr="00F3654D">
        <w:rPr>
          <w:sz w:val="28"/>
          <w:szCs w:val="28"/>
        </w:rPr>
        <w:t xml:space="preserve">. </w:t>
      </w:r>
      <w:proofErr w:type="spellStart"/>
      <w:r w:rsidRPr="00F3654D">
        <w:rPr>
          <w:sz w:val="28"/>
          <w:szCs w:val="28"/>
        </w:rPr>
        <w:t>рекоменд</w:t>
      </w:r>
      <w:proofErr w:type="spellEnd"/>
      <w:r w:rsidRPr="00F3654D">
        <w:rPr>
          <w:sz w:val="28"/>
          <w:szCs w:val="28"/>
        </w:rPr>
        <w:t xml:space="preserve">. Федерального экспериментального физкультурно-спортивного центра по разработке и апробации технологии профилактики наркомании на базе Волгоградской государственной академии физической культуры / Под ред. </w:t>
      </w:r>
      <w:proofErr w:type="spellStart"/>
      <w:r w:rsidRPr="00F3654D">
        <w:rPr>
          <w:sz w:val="28"/>
          <w:szCs w:val="28"/>
        </w:rPr>
        <w:t>А.А.Сучилина</w:t>
      </w:r>
      <w:proofErr w:type="spellEnd"/>
      <w:r w:rsidRPr="00F3654D">
        <w:rPr>
          <w:sz w:val="28"/>
          <w:szCs w:val="28"/>
        </w:rPr>
        <w:t>. – Волгоград: ВГАФК, 2002. – 27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Корчагина Г.А., Евсеев С.П. Критерии эффективности профилактических мероприятий наркоманий в сфере физической культуры и спорта: </w:t>
      </w:r>
      <w:proofErr w:type="spellStart"/>
      <w:r w:rsidRPr="00F3654D">
        <w:rPr>
          <w:sz w:val="28"/>
          <w:szCs w:val="28"/>
        </w:rPr>
        <w:t>Методич</w:t>
      </w:r>
      <w:proofErr w:type="spellEnd"/>
      <w:r w:rsidRPr="00F3654D">
        <w:rPr>
          <w:sz w:val="28"/>
          <w:szCs w:val="28"/>
        </w:rPr>
        <w:t xml:space="preserve">. пособие. – </w:t>
      </w:r>
      <w:proofErr w:type="gramStart"/>
      <w:r w:rsidRPr="00F3654D">
        <w:rPr>
          <w:sz w:val="28"/>
          <w:szCs w:val="28"/>
        </w:rPr>
        <w:t>СПб.:</w:t>
      </w:r>
      <w:proofErr w:type="gramEnd"/>
      <w:r w:rsidRPr="00F3654D">
        <w:rPr>
          <w:sz w:val="28"/>
          <w:szCs w:val="28"/>
        </w:rPr>
        <w:t xml:space="preserve"> </w:t>
      </w:r>
      <w:proofErr w:type="spellStart"/>
      <w:r w:rsidRPr="00F3654D">
        <w:rPr>
          <w:sz w:val="28"/>
          <w:szCs w:val="28"/>
        </w:rPr>
        <w:t>СПбГАФК</w:t>
      </w:r>
      <w:proofErr w:type="spellEnd"/>
      <w:r w:rsidRPr="00F3654D">
        <w:rPr>
          <w:sz w:val="28"/>
          <w:szCs w:val="28"/>
        </w:rPr>
        <w:t>, 2004. – 48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Критерии эффективности применения различных моделей профилактики наркомании средствами физической культуры и спорта в подростковой и молодежной среде: </w:t>
      </w:r>
      <w:proofErr w:type="spellStart"/>
      <w:r w:rsidRPr="00F3654D">
        <w:rPr>
          <w:sz w:val="28"/>
          <w:szCs w:val="28"/>
        </w:rPr>
        <w:t>Методич</w:t>
      </w:r>
      <w:proofErr w:type="spellEnd"/>
      <w:r w:rsidRPr="00F3654D">
        <w:rPr>
          <w:sz w:val="28"/>
          <w:szCs w:val="28"/>
        </w:rPr>
        <w:t xml:space="preserve">. пособие / Под ред. </w:t>
      </w:r>
      <w:proofErr w:type="spellStart"/>
      <w:r w:rsidRPr="00F3654D">
        <w:rPr>
          <w:sz w:val="28"/>
          <w:szCs w:val="28"/>
        </w:rPr>
        <w:t>А.А.Кудинова</w:t>
      </w:r>
      <w:proofErr w:type="spellEnd"/>
      <w:r w:rsidRPr="00F3654D">
        <w:rPr>
          <w:sz w:val="28"/>
          <w:szCs w:val="28"/>
        </w:rPr>
        <w:t xml:space="preserve">, </w:t>
      </w:r>
      <w:proofErr w:type="spellStart"/>
      <w:r w:rsidRPr="00F3654D">
        <w:rPr>
          <w:sz w:val="28"/>
          <w:szCs w:val="28"/>
        </w:rPr>
        <w:t>В.Н.Сергеева</w:t>
      </w:r>
      <w:proofErr w:type="spellEnd"/>
      <w:r w:rsidRPr="00F3654D">
        <w:rPr>
          <w:sz w:val="28"/>
          <w:szCs w:val="28"/>
        </w:rPr>
        <w:t>. – Волгоград: ВГАФК, 2003. – 34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Олимпийский учебник студента: Пособие для формирования системы олимпийского образования в </w:t>
      </w:r>
      <w:proofErr w:type="spellStart"/>
      <w:r w:rsidRPr="00F3654D">
        <w:rPr>
          <w:sz w:val="28"/>
          <w:szCs w:val="28"/>
        </w:rPr>
        <w:t>нефизкультурных</w:t>
      </w:r>
      <w:proofErr w:type="spellEnd"/>
      <w:r w:rsidRPr="00F3654D">
        <w:rPr>
          <w:sz w:val="28"/>
          <w:szCs w:val="28"/>
        </w:rPr>
        <w:t xml:space="preserve"> высших учебных заведениях. – 3-е изд., </w:t>
      </w:r>
      <w:proofErr w:type="spellStart"/>
      <w:r w:rsidRPr="00F3654D">
        <w:rPr>
          <w:sz w:val="28"/>
          <w:szCs w:val="28"/>
        </w:rPr>
        <w:t>перераб</w:t>
      </w:r>
      <w:proofErr w:type="spellEnd"/>
      <w:proofErr w:type="gramStart"/>
      <w:r w:rsidRPr="00F3654D">
        <w:rPr>
          <w:sz w:val="28"/>
          <w:szCs w:val="28"/>
        </w:rPr>
        <w:t>.</w:t>
      </w:r>
      <w:proofErr w:type="gramEnd"/>
      <w:r w:rsidRPr="00F3654D">
        <w:rPr>
          <w:sz w:val="28"/>
          <w:szCs w:val="28"/>
        </w:rPr>
        <w:t xml:space="preserve"> и доп. / </w:t>
      </w:r>
      <w:proofErr w:type="spellStart"/>
      <w:r w:rsidRPr="00F3654D">
        <w:rPr>
          <w:sz w:val="28"/>
          <w:szCs w:val="28"/>
        </w:rPr>
        <w:t>В.С.Родиченко</w:t>
      </w:r>
      <w:proofErr w:type="spellEnd"/>
      <w:r w:rsidRPr="00F3654D">
        <w:rPr>
          <w:sz w:val="28"/>
          <w:szCs w:val="28"/>
        </w:rPr>
        <w:t xml:space="preserve"> и др.; Олимпийский комитет России. – М.: Советский спорт, 2005. – 128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Опыт реализации физкультурно-профилактической антинаркотической работы в Волгоградском регионе / Под общ. ред. </w:t>
      </w:r>
      <w:proofErr w:type="spellStart"/>
      <w:r w:rsidRPr="00F3654D">
        <w:rPr>
          <w:sz w:val="28"/>
          <w:szCs w:val="28"/>
        </w:rPr>
        <w:t>В.Н.Сергеева</w:t>
      </w:r>
      <w:proofErr w:type="spellEnd"/>
      <w:r w:rsidRPr="00F3654D">
        <w:rPr>
          <w:sz w:val="28"/>
          <w:szCs w:val="28"/>
        </w:rPr>
        <w:t>. – Волгоград: Волгоградское научное издательство, 2006. – 210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Процедурные правила допинг-контроля. – М.: Терра-Спорт, Олимпия Пресс, 2002. – 80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Программа по профилактике употребления наркотиков, алкоголя и допингов среди спортсменов и учащихся (для тренеров и учителей физической культуры) / Под ред. </w:t>
      </w:r>
      <w:proofErr w:type="spellStart"/>
      <w:r w:rsidRPr="00F3654D">
        <w:rPr>
          <w:sz w:val="28"/>
          <w:szCs w:val="28"/>
        </w:rPr>
        <w:t>И.А.Тер</w:t>
      </w:r>
      <w:proofErr w:type="spellEnd"/>
      <w:r w:rsidRPr="00F3654D">
        <w:rPr>
          <w:sz w:val="28"/>
          <w:szCs w:val="28"/>
        </w:rPr>
        <w:t xml:space="preserve">-Ованесяна, </w:t>
      </w:r>
      <w:proofErr w:type="spellStart"/>
      <w:r w:rsidRPr="00F3654D">
        <w:rPr>
          <w:sz w:val="28"/>
          <w:szCs w:val="28"/>
        </w:rPr>
        <w:t>В.П.Моченова</w:t>
      </w:r>
      <w:proofErr w:type="spellEnd"/>
      <w:r w:rsidRPr="00F3654D">
        <w:rPr>
          <w:sz w:val="28"/>
          <w:szCs w:val="28"/>
        </w:rPr>
        <w:t>. – М.: Госкомспорт, 2001. – 39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Рекомендации по организации основных информационно-образовательных программ профилактики применения допинга в спорте: Совместная </w:t>
      </w:r>
      <w:r w:rsidRPr="00F3654D">
        <w:rPr>
          <w:sz w:val="28"/>
          <w:szCs w:val="28"/>
        </w:rPr>
        <w:lastRenderedPageBreak/>
        <w:t>разработка Совета Европы и Всемирного антидопингового агентства. – Версия 4.6.</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 xml:space="preserve">Семенов В.А. Спорт и допинг // Материалы семинара-совещания представителей НОК стран СНГ и Балтии (г. Алма-Ата, 16 июня 2005 г.). – М.: Физкультура и спорт, 2005. – С. 32-38. </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Сучилин А.А., Печерский Н.В. Олимпийское образование: Учебник для студентов вузов физической культуры. – Волгоград: ООО «</w:t>
      </w:r>
      <w:proofErr w:type="spellStart"/>
      <w:r w:rsidRPr="00F3654D">
        <w:rPr>
          <w:sz w:val="28"/>
          <w:szCs w:val="28"/>
        </w:rPr>
        <w:t>Принт</w:t>
      </w:r>
      <w:proofErr w:type="spellEnd"/>
      <w:r w:rsidRPr="00F3654D">
        <w:rPr>
          <w:sz w:val="28"/>
          <w:szCs w:val="28"/>
        </w:rPr>
        <w:t>», 2001. – 428 с.</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http://www.doping.net.ru/allow.htm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http://www.doping.net.ru/articles.htm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http://www.doping.net.ru/doping.htm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http://www.doping.net.ru/dopingiiprichiny.htm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http://www.doping.net.ru/opyt-praktika.htm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http://www.doping.net.ru/otravlenie.htm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http://www.doping.net.ru/vidysporta.htm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http://www.rcbcanada.com/newstext.phtml?post=2918</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http://www.sportcom.ru/russia/events/41a71f45.htm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u w:val="single"/>
        </w:rPr>
        <w:t>http://www.sportcom.ru/russia/org/432e95eb.htm</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http://</w:t>
      </w:r>
      <w:r w:rsidRPr="00F3654D">
        <w:rPr>
          <w:sz w:val="28"/>
          <w:szCs w:val="28"/>
          <w:u w:val="single"/>
        </w:rPr>
        <w:t>www.stop-doping.ru</w:t>
      </w:r>
    </w:p>
    <w:p w:rsidR="003F24D6" w:rsidRPr="00F3654D" w:rsidRDefault="003F24D6" w:rsidP="00F3654D">
      <w:pPr>
        <w:pStyle w:val="a3"/>
        <w:numPr>
          <w:ilvl w:val="0"/>
          <w:numId w:val="1"/>
        </w:numPr>
        <w:spacing w:before="0" w:beforeAutospacing="0" w:after="0" w:afterAutospacing="0" w:line="360" w:lineRule="auto"/>
        <w:ind w:left="0"/>
        <w:jc w:val="both"/>
        <w:rPr>
          <w:sz w:val="28"/>
          <w:szCs w:val="28"/>
        </w:rPr>
      </w:pPr>
      <w:r w:rsidRPr="00F3654D">
        <w:rPr>
          <w:sz w:val="28"/>
          <w:szCs w:val="28"/>
        </w:rPr>
        <w:t>http://</w:t>
      </w:r>
      <w:r w:rsidRPr="00F3654D">
        <w:rPr>
          <w:sz w:val="28"/>
          <w:szCs w:val="28"/>
          <w:u w:val="single"/>
        </w:rPr>
        <w:t>www.wada-ama.org</w:t>
      </w:r>
    </w:p>
    <w:p w:rsidR="004816B2" w:rsidRPr="00F96A3A" w:rsidRDefault="004816B2" w:rsidP="00F96A3A">
      <w:pPr>
        <w:spacing w:after="0" w:line="360" w:lineRule="auto"/>
        <w:jc w:val="both"/>
        <w:outlineLvl w:val="1"/>
        <w:rPr>
          <w:rFonts w:ascii="Times New Roman" w:eastAsia="Times New Roman" w:hAnsi="Times New Roman" w:cs="Times New Roman"/>
          <w:b/>
          <w:bCs/>
          <w:sz w:val="28"/>
          <w:szCs w:val="28"/>
          <w:lang w:eastAsia="ru-RU"/>
        </w:rPr>
      </w:pPr>
    </w:p>
    <w:p w:rsidR="004816B2" w:rsidRPr="00DB18CA" w:rsidRDefault="004816B2" w:rsidP="00F96A3A">
      <w:pPr>
        <w:spacing w:after="0" w:line="360" w:lineRule="auto"/>
        <w:jc w:val="both"/>
        <w:outlineLvl w:val="1"/>
        <w:rPr>
          <w:rFonts w:ascii="Times New Roman" w:eastAsia="Times New Roman" w:hAnsi="Times New Roman" w:cs="Times New Roman"/>
          <w:b/>
          <w:bCs/>
          <w:sz w:val="28"/>
          <w:szCs w:val="28"/>
          <w:lang w:eastAsia="ru-RU"/>
        </w:rPr>
      </w:pPr>
    </w:p>
    <w:p w:rsidR="004816B2" w:rsidRPr="00F96A3A" w:rsidRDefault="004816B2" w:rsidP="00F96A3A">
      <w:pPr>
        <w:spacing w:after="0" w:line="360" w:lineRule="auto"/>
        <w:jc w:val="both"/>
        <w:outlineLvl w:val="1"/>
        <w:rPr>
          <w:rFonts w:ascii="Times New Roman" w:eastAsia="Times New Roman" w:hAnsi="Times New Roman" w:cs="Times New Roman"/>
          <w:b/>
          <w:bCs/>
          <w:sz w:val="28"/>
          <w:szCs w:val="28"/>
          <w:lang w:eastAsia="ru-RU"/>
        </w:rPr>
      </w:pPr>
    </w:p>
    <w:p w:rsidR="004816B2" w:rsidRPr="00F96A3A" w:rsidRDefault="004816B2" w:rsidP="00F96A3A">
      <w:pPr>
        <w:spacing w:after="0" w:line="360" w:lineRule="auto"/>
        <w:jc w:val="both"/>
        <w:outlineLvl w:val="1"/>
        <w:rPr>
          <w:rFonts w:ascii="Times New Roman" w:eastAsia="Times New Roman" w:hAnsi="Times New Roman" w:cs="Times New Roman"/>
          <w:b/>
          <w:bCs/>
          <w:sz w:val="28"/>
          <w:szCs w:val="28"/>
          <w:lang w:eastAsia="ru-RU"/>
        </w:rPr>
      </w:pPr>
    </w:p>
    <w:sectPr w:rsidR="004816B2" w:rsidRPr="00F96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AF0A52"/>
    <w:multiLevelType w:val="multilevel"/>
    <w:tmpl w:val="28909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878"/>
    <w:rsid w:val="00253179"/>
    <w:rsid w:val="003F24D6"/>
    <w:rsid w:val="004816B2"/>
    <w:rsid w:val="0065143C"/>
    <w:rsid w:val="006566B5"/>
    <w:rsid w:val="006C00E7"/>
    <w:rsid w:val="007774E7"/>
    <w:rsid w:val="00B168B6"/>
    <w:rsid w:val="00CD42F4"/>
    <w:rsid w:val="00CE5E09"/>
    <w:rsid w:val="00D46220"/>
    <w:rsid w:val="00D549B2"/>
    <w:rsid w:val="00D733BE"/>
    <w:rsid w:val="00DB18CA"/>
    <w:rsid w:val="00DE0878"/>
    <w:rsid w:val="00F3654D"/>
    <w:rsid w:val="00F9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5B469-6548-4B36-806E-ED7C59B5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B18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CD42F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D42F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D42F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D42F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D42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42F4"/>
    <w:rPr>
      <w:color w:val="0000FF"/>
      <w:u w:val="single"/>
    </w:rPr>
  </w:style>
  <w:style w:type="character" w:styleId="a5">
    <w:name w:val="FollowedHyperlink"/>
    <w:basedOn w:val="a0"/>
    <w:uiPriority w:val="99"/>
    <w:semiHidden/>
    <w:unhideWhenUsed/>
    <w:rsid w:val="00CD42F4"/>
    <w:rPr>
      <w:color w:val="800080"/>
      <w:u w:val="single"/>
    </w:rPr>
  </w:style>
  <w:style w:type="character" w:customStyle="1" w:styleId="info">
    <w:name w:val="info"/>
    <w:basedOn w:val="a0"/>
    <w:rsid w:val="00CD42F4"/>
  </w:style>
  <w:style w:type="character" w:customStyle="1" w:styleId="10">
    <w:name w:val="Заголовок 1 Знак"/>
    <w:basedOn w:val="a0"/>
    <w:link w:val="1"/>
    <w:uiPriority w:val="9"/>
    <w:rsid w:val="00DB18C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333">
      <w:bodyDiv w:val="1"/>
      <w:marLeft w:val="0"/>
      <w:marRight w:val="0"/>
      <w:marTop w:val="0"/>
      <w:marBottom w:val="0"/>
      <w:divBdr>
        <w:top w:val="none" w:sz="0" w:space="0" w:color="auto"/>
        <w:left w:val="none" w:sz="0" w:space="0" w:color="auto"/>
        <w:bottom w:val="none" w:sz="0" w:space="0" w:color="auto"/>
        <w:right w:val="none" w:sz="0" w:space="0" w:color="auto"/>
      </w:divBdr>
      <w:divsChild>
        <w:div w:id="2113014021">
          <w:marLeft w:val="0"/>
          <w:marRight w:val="0"/>
          <w:marTop w:val="0"/>
          <w:marBottom w:val="0"/>
          <w:divBdr>
            <w:top w:val="none" w:sz="0" w:space="0" w:color="auto"/>
            <w:left w:val="none" w:sz="0" w:space="0" w:color="auto"/>
            <w:bottom w:val="none" w:sz="0" w:space="0" w:color="auto"/>
            <w:right w:val="none" w:sz="0" w:space="0" w:color="auto"/>
          </w:divBdr>
          <w:divsChild>
            <w:div w:id="175297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9627">
      <w:bodyDiv w:val="1"/>
      <w:marLeft w:val="0"/>
      <w:marRight w:val="0"/>
      <w:marTop w:val="0"/>
      <w:marBottom w:val="0"/>
      <w:divBdr>
        <w:top w:val="none" w:sz="0" w:space="0" w:color="auto"/>
        <w:left w:val="none" w:sz="0" w:space="0" w:color="auto"/>
        <w:bottom w:val="none" w:sz="0" w:space="0" w:color="auto"/>
        <w:right w:val="none" w:sz="0" w:space="0" w:color="auto"/>
      </w:divBdr>
    </w:div>
    <w:div w:id="576983257">
      <w:bodyDiv w:val="1"/>
      <w:marLeft w:val="0"/>
      <w:marRight w:val="0"/>
      <w:marTop w:val="0"/>
      <w:marBottom w:val="0"/>
      <w:divBdr>
        <w:top w:val="none" w:sz="0" w:space="0" w:color="auto"/>
        <w:left w:val="none" w:sz="0" w:space="0" w:color="auto"/>
        <w:bottom w:val="none" w:sz="0" w:space="0" w:color="auto"/>
        <w:right w:val="none" w:sz="0" w:space="0" w:color="auto"/>
      </w:divBdr>
    </w:div>
    <w:div w:id="595594600">
      <w:bodyDiv w:val="1"/>
      <w:marLeft w:val="0"/>
      <w:marRight w:val="0"/>
      <w:marTop w:val="0"/>
      <w:marBottom w:val="0"/>
      <w:divBdr>
        <w:top w:val="none" w:sz="0" w:space="0" w:color="auto"/>
        <w:left w:val="none" w:sz="0" w:space="0" w:color="auto"/>
        <w:bottom w:val="none" w:sz="0" w:space="0" w:color="auto"/>
        <w:right w:val="none" w:sz="0" w:space="0" w:color="auto"/>
      </w:divBdr>
    </w:div>
    <w:div w:id="1822229776">
      <w:bodyDiv w:val="1"/>
      <w:marLeft w:val="0"/>
      <w:marRight w:val="0"/>
      <w:marTop w:val="0"/>
      <w:marBottom w:val="0"/>
      <w:divBdr>
        <w:top w:val="none" w:sz="0" w:space="0" w:color="auto"/>
        <w:left w:val="none" w:sz="0" w:space="0" w:color="auto"/>
        <w:bottom w:val="none" w:sz="0" w:space="0" w:color="auto"/>
        <w:right w:val="none" w:sz="0" w:space="0" w:color="auto"/>
      </w:divBdr>
      <w:divsChild>
        <w:div w:id="2040667432">
          <w:marLeft w:val="0"/>
          <w:marRight w:val="0"/>
          <w:marTop w:val="0"/>
          <w:marBottom w:val="0"/>
          <w:divBdr>
            <w:top w:val="none" w:sz="0" w:space="0" w:color="auto"/>
            <w:left w:val="none" w:sz="0" w:space="0" w:color="auto"/>
            <w:bottom w:val="none" w:sz="0" w:space="0" w:color="auto"/>
            <w:right w:val="none" w:sz="0" w:space="0" w:color="auto"/>
          </w:divBdr>
        </w:div>
        <w:div w:id="761419022">
          <w:marLeft w:val="0"/>
          <w:marRight w:val="0"/>
          <w:marTop w:val="0"/>
          <w:marBottom w:val="0"/>
          <w:divBdr>
            <w:top w:val="none" w:sz="0" w:space="0" w:color="auto"/>
            <w:left w:val="none" w:sz="0" w:space="0" w:color="auto"/>
            <w:bottom w:val="none" w:sz="0" w:space="0" w:color="auto"/>
            <w:right w:val="none" w:sz="0" w:space="0" w:color="auto"/>
          </w:divBdr>
        </w:div>
        <w:div w:id="76600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0051334/" TargetMode="External"/><Relationship Id="rId13" Type="http://schemas.openxmlformats.org/officeDocument/2006/relationships/hyperlink" Target="https://www.garant.ru/products/ipo/prime/doc/400051334/" TargetMode="External"/><Relationship Id="rId18" Type="http://schemas.openxmlformats.org/officeDocument/2006/relationships/hyperlink" Target="https://www.garant.ru/products/ipo/prime/doc/40005133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arant.ru/products/ipo/prime/doc/400051334/" TargetMode="External"/><Relationship Id="rId12" Type="http://schemas.openxmlformats.org/officeDocument/2006/relationships/hyperlink" Target="https://www.garant.ru/products/ipo/prime/doc/400051334/" TargetMode="External"/><Relationship Id="rId17" Type="http://schemas.openxmlformats.org/officeDocument/2006/relationships/hyperlink" Target="https://www.garant.ru/products/ipo/prime/doc/400051334/" TargetMode="External"/><Relationship Id="rId2" Type="http://schemas.openxmlformats.org/officeDocument/2006/relationships/styles" Target="styles.xml"/><Relationship Id="rId16" Type="http://schemas.openxmlformats.org/officeDocument/2006/relationships/hyperlink" Target="https://www.garant.ru/products/ipo/prime/doc/400051334/" TargetMode="External"/><Relationship Id="rId20" Type="http://schemas.openxmlformats.org/officeDocument/2006/relationships/hyperlink" Target="https://www.garant.ru/products/ipo/prime/doc/400051334/" TargetMode="External"/><Relationship Id="rId1" Type="http://schemas.openxmlformats.org/officeDocument/2006/relationships/numbering" Target="numbering.xml"/><Relationship Id="rId6" Type="http://schemas.openxmlformats.org/officeDocument/2006/relationships/hyperlink" Target="https://www.garant.ru/products/ipo/prime/doc/400051334/" TargetMode="External"/><Relationship Id="rId11" Type="http://schemas.openxmlformats.org/officeDocument/2006/relationships/hyperlink" Target="https://www.garant.ru/products/ipo/prime/doc/400051334/" TargetMode="External"/><Relationship Id="rId5" Type="http://schemas.openxmlformats.org/officeDocument/2006/relationships/hyperlink" Target="https://www.garant.ru/products/ipo/prime/doc/400051334/" TargetMode="External"/><Relationship Id="rId15" Type="http://schemas.openxmlformats.org/officeDocument/2006/relationships/hyperlink" Target="https://www.garant.ru/products/ipo/prime/doc/400051334/" TargetMode="External"/><Relationship Id="rId10" Type="http://schemas.openxmlformats.org/officeDocument/2006/relationships/hyperlink" Target="https://www.garant.ru/products/ipo/prime/doc/400051334/" TargetMode="External"/><Relationship Id="rId19" Type="http://schemas.openxmlformats.org/officeDocument/2006/relationships/hyperlink" Target="https://www.garant.ru/products/ipo/prime/doc/400051334/" TargetMode="External"/><Relationship Id="rId4" Type="http://schemas.openxmlformats.org/officeDocument/2006/relationships/webSettings" Target="webSettings.xml"/><Relationship Id="rId9" Type="http://schemas.openxmlformats.org/officeDocument/2006/relationships/hyperlink" Target="https://www.garant.ru/products/ipo/prime/doc/400051334/" TargetMode="External"/><Relationship Id="rId14" Type="http://schemas.openxmlformats.org/officeDocument/2006/relationships/hyperlink" Target="https://www.garant.ru/products/ipo/prime/doc/4000513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24</Pages>
  <Words>6183</Words>
  <Characters>35245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Верина Татьяна Петровна</dc:creator>
  <cp:keywords/>
  <dc:description/>
  <cp:lastModifiedBy>Верина Татьяна Петровна</cp:lastModifiedBy>
  <cp:revision>17</cp:revision>
  <dcterms:created xsi:type="dcterms:W3CDTF">2022-09-07T12:06:00Z</dcterms:created>
  <dcterms:modified xsi:type="dcterms:W3CDTF">2022-10-21T09:33:00Z</dcterms:modified>
</cp:coreProperties>
</file>